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8B3" w:rsidRDefault="00BC3219">
      <w:pPr>
        <w:pStyle w:val="NormalWeb"/>
        <w:spacing w:after="0" w:afterAutospacing="0" w:line="360" w:lineRule="auto"/>
        <w:jc w:val="center"/>
        <w:rPr>
          <w:rFonts w:ascii="Times New Roman" w:eastAsia="SimSun" w:hAnsi="Times New Roman" w:cs="Times New Roman"/>
          <w:b/>
          <w:sz w:val="28"/>
          <w:szCs w:val="28"/>
        </w:rPr>
      </w:pPr>
      <w:bookmarkStart w:id="0" w:name="OLE_LINK3"/>
      <w:r>
        <w:rPr>
          <w:rFonts w:ascii="Times New Roman" w:eastAsia="SimSun" w:hAnsi="Times New Roman" w:cs="Times New Roman" w:hint="eastAsia"/>
          <w:b/>
          <w:sz w:val="28"/>
          <w:szCs w:val="28"/>
        </w:rPr>
        <w:t xml:space="preserve"> </w:t>
      </w:r>
      <w:r>
        <w:rPr>
          <w:rFonts w:ascii="Times New Roman" w:eastAsia="SimSun" w:hAnsi="Times New Roman" w:cs="Times New Roman"/>
          <w:b/>
          <w:sz w:val="28"/>
          <w:szCs w:val="28"/>
        </w:rPr>
        <w:t>欧盟政治与对外关系</w:t>
      </w:r>
      <w:r>
        <w:rPr>
          <w:rFonts w:ascii="Times New Roman" w:eastAsia="SimSun" w:hAnsi="Times New Roman" w:cs="Times New Roman"/>
          <w:sz w:val="28"/>
          <w:szCs w:val="28"/>
        </w:rPr>
        <w:t>(</w:t>
      </w:r>
      <w:r>
        <w:rPr>
          <w:rFonts w:ascii="Times New Roman" w:hAnsi="Times New Roman" w:cs="Times New Roman"/>
          <w:sz w:val="28"/>
          <w:szCs w:val="28"/>
        </w:rPr>
        <w:t>POLI130032</w:t>
      </w:r>
      <w:r>
        <w:rPr>
          <w:rFonts w:ascii="Times New Roman" w:hAnsi="Times New Roman" w:cs="Times New Roman" w:hint="eastAsia"/>
          <w:sz w:val="28"/>
          <w:szCs w:val="28"/>
        </w:rPr>
        <w:t>)</w:t>
      </w:r>
    </w:p>
    <w:p w:rsidR="00A608B3" w:rsidRDefault="00BC3219">
      <w:pPr>
        <w:pStyle w:val="NormalWeb"/>
        <w:spacing w:after="0" w:afterAutospacing="0" w:line="360" w:lineRule="auto"/>
        <w:jc w:val="center"/>
        <w:rPr>
          <w:rFonts w:ascii="Times New Roman" w:eastAsia="SimSun" w:hAnsi="Times New Roman" w:cs="Times New Roman"/>
          <w:b/>
          <w:sz w:val="28"/>
          <w:szCs w:val="28"/>
        </w:rPr>
      </w:pPr>
      <w:r>
        <w:rPr>
          <w:rFonts w:ascii="Times New Roman" w:eastAsia="SimSun" w:hAnsi="Times New Roman" w:cs="Times New Roman"/>
          <w:b/>
          <w:sz w:val="28"/>
          <w:szCs w:val="28"/>
        </w:rPr>
        <w:t>E</w:t>
      </w:r>
      <w:r>
        <w:rPr>
          <w:rFonts w:ascii="Times New Roman" w:hAnsi="Times New Roman" w:cs="Times New Roman"/>
          <w:b/>
          <w:sz w:val="28"/>
          <w:szCs w:val="28"/>
        </w:rPr>
        <w:t xml:space="preserve">U </w:t>
      </w:r>
      <w:r>
        <w:rPr>
          <w:rFonts w:ascii="Times New Roman" w:eastAsia="SimSun" w:hAnsi="Times New Roman" w:cs="Times New Roman"/>
          <w:b/>
          <w:sz w:val="28"/>
          <w:szCs w:val="28"/>
        </w:rPr>
        <w:t>Politics and Foreign Relations</w:t>
      </w:r>
    </w:p>
    <w:p w:rsidR="00A608B3" w:rsidRDefault="00BC3219">
      <w:pPr>
        <w:pStyle w:val="NormalWeb"/>
        <w:spacing w:after="0" w:afterAutospacing="0" w:line="360" w:lineRule="auto"/>
        <w:jc w:val="center"/>
        <w:rPr>
          <w:rFonts w:ascii="Times New Roman" w:eastAsia="SimSun" w:hAnsi="Times New Roman" w:cs="Times New Roman"/>
          <w:sz w:val="28"/>
          <w:szCs w:val="28"/>
        </w:rPr>
      </w:pPr>
      <w:r>
        <w:rPr>
          <w:rFonts w:ascii="Times New Roman" w:hAnsi="Times New Roman" w:cs="Times New Roman" w:hint="eastAsia"/>
          <w:sz w:val="28"/>
          <w:szCs w:val="28"/>
        </w:rPr>
        <w:t>(H6401, Thursday, 9:55-11:35</w:t>
      </w:r>
      <w:r>
        <w:rPr>
          <w:rFonts w:ascii="Times New Roman" w:eastAsia="SimSun" w:hAnsi="Times New Roman" w:cs="Times New Roman"/>
          <w:sz w:val="28"/>
          <w:szCs w:val="28"/>
        </w:rPr>
        <w:t>)</w:t>
      </w:r>
    </w:p>
    <w:bookmarkEnd w:id="0"/>
    <w:p w:rsidR="00A608B3" w:rsidRDefault="00BC3219">
      <w:pPr>
        <w:pStyle w:val="NormalWeb"/>
        <w:spacing w:after="0" w:afterAutospacing="0" w:line="360" w:lineRule="auto"/>
        <w:rPr>
          <w:rFonts w:ascii="Times New Roman" w:hAnsi="Times New Roman" w:cs="Times New Roman"/>
          <w:sz w:val="28"/>
          <w:szCs w:val="28"/>
          <w:u w:val="single"/>
        </w:rPr>
      </w:pPr>
      <w:proofErr w:type="gramStart"/>
      <w:r>
        <w:rPr>
          <w:rFonts w:ascii="Times New Roman" w:eastAsia="SimSun" w:hAnsi="Times New Roman" w:cs="Times New Roman"/>
          <w:b/>
          <w:bCs/>
          <w:sz w:val="28"/>
          <w:szCs w:val="28"/>
          <w:u w:val="single"/>
        </w:rPr>
        <w:t>Lecturer</w:t>
      </w:r>
      <w:r>
        <w:rPr>
          <w:rFonts w:ascii="Times New Roman" w:eastAsia="SimSun" w:hAnsi="Times New Roman" w:cs="Times New Roman" w:hint="eastAsia"/>
          <w:b/>
          <w:bCs/>
          <w:sz w:val="28"/>
          <w:szCs w:val="28"/>
          <w:u w:val="single"/>
        </w:rPr>
        <w:t xml:space="preserve"> </w:t>
      </w:r>
      <w:r>
        <w:rPr>
          <w:rFonts w:ascii="Times New Roman" w:eastAsia="SimSun" w:hAnsi="Times New Roman" w:cs="Times New Roman"/>
          <w:b/>
          <w:bCs/>
          <w:sz w:val="28"/>
          <w:szCs w:val="28"/>
          <w:u w:val="single"/>
        </w:rPr>
        <w:t>:</w:t>
      </w:r>
      <w:proofErr w:type="gramEnd"/>
    </w:p>
    <w:p w:rsidR="00A608B3" w:rsidRDefault="00BC3219">
      <w:pPr>
        <w:autoSpaceDE w:val="0"/>
        <w:autoSpaceDN w:val="0"/>
        <w:adjustRightInd w:val="0"/>
        <w:spacing w:line="276" w:lineRule="auto"/>
        <w:jc w:val="left"/>
        <w:rPr>
          <w:rFonts w:eastAsia="TimesNewRomanPSMT-Identity-H"/>
          <w:kern w:val="0"/>
          <w:szCs w:val="21"/>
        </w:rPr>
      </w:pPr>
      <w:r>
        <w:rPr>
          <w:rFonts w:eastAsia="TimesNewRomanPSMT-Identity-H" w:hint="eastAsia"/>
          <w:kern w:val="0"/>
          <w:szCs w:val="21"/>
        </w:rPr>
        <w:t xml:space="preserve">Professor </w:t>
      </w:r>
      <w:proofErr w:type="spellStart"/>
      <w:r>
        <w:rPr>
          <w:rFonts w:eastAsia="TimesNewRomanPSMT-Identity-H" w:hint="eastAsia"/>
          <w:kern w:val="0"/>
          <w:szCs w:val="21"/>
        </w:rPr>
        <w:t>Gustaaf</w:t>
      </w:r>
      <w:proofErr w:type="spellEnd"/>
      <w:r>
        <w:rPr>
          <w:rFonts w:eastAsia="TimesNewRomanPSMT-Identity-H" w:hint="eastAsia"/>
          <w:kern w:val="0"/>
          <w:szCs w:val="21"/>
        </w:rPr>
        <w:t xml:space="preserve"> </w:t>
      </w:r>
      <w:proofErr w:type="spellStart"/>
      <w:r>
        <w:rPr>
          <w:rFonts w:eastAsia="TimesNewRomanPSMT-Identity-H" w:hint="eastAsia"/>
          <w:kern w:val="0"/>
          <w:szCs w:val="21"/>
        </w:rPr>
        <w:t>Geerarts</w:t>
      </w:r>
      <w:proofErr w:type="spellEnd"/>
    </w:p>
    <w:p w:rsidR="00A608B3" w:rsidRDefault="00BC3219">
      <w:pPr>
        <w:autoSpaceDE w:val="0"/>
        <w:autoSpaceDN w:val="0"/>
        <w:adjustRightInd w:val="0"/>
        <w:spacing w:line="276" w:lineRule="auto"/>
        <w:jc w:val="left"/>
        <w:rPr>
          <w:rFonts w:eastAsia="TimesNewRomanPSMT-Identity-H"/>
          <w:kern w:val="0"/>
          <w:szCs w:val="21"/>
        </w:rPr>
      </w:pPr>
      <w:r>
        <w:rPr>
          <w:rFonts w:eastAsia="TimesNewRomanPSMT-Identity-H" w:hint="eastAsia"/>
          <w:kern w:val="0"/>
          <w:szCs w:val="21"/>
        </w:rPr>
        <w:t>School of International Relations &amp; Public Affairs</w:t>
      </w:r>
    </w:p>
    <w:p w:rsidR="00A608B3" w:rsidRDefault="00BC3219">
      <w:pPr>
        <w:autoSpaceDE w:val="0"/>
        <w:autoSpaceDN w:val="0"/>
        <w:adjustRightInd w:val="0"/>
        <w:spacing w:line="276" w:lineRule="auto"/>
        <w:jc w:val="left"/>
        <w:rPr>
          <w:rFonts w:eastAsia="TimesNewRomanPSMT-Identity-H"/>
          <w:kern w:val="0"/>
          <w:szCs w:val="21"/>
        </w:rPr>
      </w:pPr>
      <w:r>
        <w:rPr>
          <w:rFonts w:eastAsia="TimesNewRomanPSMT-Identity-H" w:hint="eastAsia"/>
          <w:kern w:val="0"/>
          <w:szCs w:val="21"/>
        </w:rPr>
        <w:t>Fudan University</w:t>
      </w:r>
    </w:p>
    <w:p w:rsidR="00A608B3" w:rsidRDefault="00BC3219">
      <w:pPr>
        <w:autoSpaceDE w:val="0"/>
        <w:autoSpaceDN w:val="0"/>
        <w:adjustRightInd w:val="0"/>
        <w:spacing w:line="276" w:lineRule="auto"/>
        <w:jc w:val="left"/>
        <w:rPr>
          <w:rFonts w:eastAsia="TimesNewRomanPSMT-Identity-H"/>
          <w:kern w:val="0"/>
          <w:szCs w:val="21"/>
        </w:rPr>
      </w:pPr>
      <w:r>
        <w:rPr>
          <w:rFonts w:eastAsia="TimesNewRomanPSMT-Identity-H" w:hint="eastAsia"/>
          <w:kern w:val="0"/>
          <w:szCs w:val="21"/>
        </w:rPr>
        <w:t>Room 620</w:t>
      </w:r>
    </w:p>
    <w:p w:rsidR="00A608B3" w:rsidRDefault="00BC3219">
      <w:pPr>
        <w:autoSpaceDE w:val="0"/>
        <w:autoSpaceDN w:val="0"/>
        <w:adjustRightInd w:val="0"/>
        <w:spacing w:line="276" w:lineRule="auto"/>
        <w:jc w:val="left"/>
        <w:rPr>
          <w:rFonts w:eastAsia="TimesNewRomanPSMT-Identity-H"/>
          <w:kern w:val="0"/>
          <w:szCs w:val="21"/>
        </w:rPr>
      </w:pPr>
      <w:r>
        <w:rPr>
          <w:rFonts w:eastAsia="TimesNewRomanPSMT-Identity-H" w:hint="eastAsia"/>
          <w:kern w:val="0"/>
          <w:szCs w:val="21"/>
        </w:rPr>
        <w:t>Tel:</w:t>
      </w:r>
      <w:r>
        <w:rPr>
          <w:rFonts w:eastAsia="TimesNewRomanPSMT-Identity-H"/>
          <w:kern w:val="0"/>
          <w:szCs w:val="21"/>
          <w:lang w:val="en-GB"/>
        </w:rPr>
        <w:t>86 13761743128</w:t>
      </w:r>
    </w:p>
    <w:p w:rsidR="00A608B3" w:rsidRDefault="00BC3219">
      <w:pPr>
        <w:autoSpaceDE w:val="0"/>
        <w:autoSpaceDN w:val="0"/>
        <w:adjustRightInd w:val="0"/>
        <w:spacing w:line="276" w:lineRule="auto"/>
        <w:jc w:val="left"/>
        <w:rPr>
          <w:rFonts w:eastAsia="TimesNewRomanPSMT-Identity-H"/>
          <w:kern w:val="0"/>
          <w:szCs w:val="21"/>
        </w:rPr>
      </w:pPr>
      <w:r>
        <w:rPr>
          <w:rFonts w:eastAsia="TimesNewRomanPSMT-Identity-H" w:hint="eastAsia"/>
          <w:kern w:val="0"/>
          <w:szCs w:val="21"/>
        </w:rPr>
        <w:t xml:space="preserve">Email: </w:t>
      </w:r>
      <w:hyperlink r:id="rId7" w:history="1">
        <w:r>
          <w:rPr>
            <w:rStyle w:val="Hyperlink"/>
            <w:rFonts w:eastAsia="TimesNewRomanPSMT-Identity-H" w:hint="eastAsia"/>
            <w:kern w:val="0"/>
            <w:szCs w:val="21"/>
          </w:rPr>
          <w:t>gustaaf@fudan.edu.cn</w:t>
        </w:r>
      </w:hyperlink>
    </w:p>
    <w:p w:rsidR="00A608B3" w:rsidRDefault="00BC3219">
      <w:pPr>
        <w:autoSpaceDE w:val="0"/>
        <w:autoSpaceDN w:val="0"/>
        <w:adjustRightInd w:val="0"/>
        <w:spacing w:line="276" w:lineRule="auto"/>
        <w:jc w:val="left"/>
        <w:rPr>
          <w:rFonts w:eastAsia="TimesNewRomanPSMT-Identity-H"/>
          <w:kern w:val="0"/>
          <w:szCs w:val="21"/>
        </w:rPr>
      </w:pPr>
      <w:r>
        <w:rPr>
          <w:rFonts w:eastAsia="TimesNewRomanPSMT-Identity-H" w:hint="eastAsia"/>
          <w:kern w:val="0"/>
          <w:szCs w:val="21"/>
        </w:rPr>
        <w:t>Office Hour: Thursday 3:00-4:00pm and by appointment. Room 718</w:t>
      </w:r>
    </w:p>
    <w:p w:rsidR="00A608B3" w:rsidRDefault="00A608B3">
      <w:pPr>
        <w:pStyle w:val="NormalWeb"/>
        <w:spacing w:after="0" w:afterAutospacing="0" w:line="276" w:lineRule="auto"/>
        <w:rPr>
          <w:rFonts w:ascii="Times New Roman" w:eastAsia="SimSun" w:hAnsi="Times New Roman" w:cs="Times New Roman"/>
          <w:sz w:val="21"/>
          <w:szCs w:val="21"/>
        </w:rPr>
      </w:pP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 xml:space="preserve">Prof. </w:t>
      </w:r>
      <w:proofErr w:type="spellStart"/>
      <w:r>
        <w:rPr>
          <w:rFonts w:ascii="Times New Roman" w:hAnsi="Times New Roman" w:cs="Times New Roman"/>
          <w:sz w:val="21"/>
          <w:szCs w:val="21"/>
        </w:rPr>
        <w:t>Dr</w:t>
      </w:r>
      <w:proofErr w:type="spellEnd"/>
      <w:r>
        <w:rPr>
          <w:rFonts w:ascii="Times New Roman" w:hAnsi="Times New Roman" w:cs="Times New Roman"/>
          <w:sz w:val="21"/>
          <w:szCs w:val="21"/>
        </w:rPr>
        <w:t xml:space="preserve"> </w:t>
      </w:r>
      <w:proofErr w:type="spellStart"/>
      <w:r>
        <w:rPr>
          <w:rFonts w:ascii="Times New Roman" w:eastAsia="SimSun" w:hAnsi="Times New Roman" w:cs="Times New Roman"/>
          <w:sz w:val="21"/>
          <w:szCs w:val="21"/>
        </w:rPr>
        <w:t>Zhimin</w:t>
      </w:r>
      <w:proofErr w:type="spellEnd"/>
      <w:r>
        <w:rPr>
          <w:rFonts w:ascii="Times New Roman" w:eastAsia="SimSun" w:hAnsi="Times New Roman" w:cs="Times New Roman"/>
          <w:sz w:val="21"/>
          <w:szCs w:val="21"/>
        </w:rPr>
        <w:t xml:space="preserve"> CHEN</w:t>
      </w:r>
      <w:r>
        <w:rPr>
          <w:rFonts w:ascii="Times New Roman" w:eastAsia="SimSun" w:hAnsi="Times New Roman" w:cs="Times New Roman"/>
          <w:sz w:val="21"/>
          <w:szCs w:val="21"/>
        </w:rPr>
        <w:t>（陈志敏）</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School of International Relations &amp; Public Affairs</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Fudan University</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Room 718, Liberal Arts Building</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Tel: 86-21-55665431</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 xml:space="preserve">Email: </w:t>
      </w:r>
      <w:r>
        <w:rPr>
          <w:rFonts w:ascii="Times New Roman" w:eastAsia="SimSun" w:hAnsi="Times New Roman" w:cs="Times New Roman" w:hint="eastAsia"/>
          <w:sz w:val="21"/>
          <w:szCs w:val="21"/>
        </w:rPr>
        <w:t>eufp_fu@126.com</w:t>
      </w:r>
    </w:p>
    <w:p w:rsidR="00A608B3" w:rsidRDefault="00BC3219">
      <w:pPr>
        <w:autoSpaceDE w:val="0"/>
        <w:autoSpaceDN w:val="0"/>
        <w:adjustRightInd w:val="0"/>
        <w:spacing w:line="276" w:lineRule="auto"/>
        <w:jc w:val="left"/>
        <w:rPr>
          <w:rFonts w:eastAsia="TimesNewRomanPSMT-Identity-H"/>
          <w:kern w:val="0"/>
          <w:szCs w:val="21"/>
        </w:rPr>
      </w:pPr>
      <w:r>
        <w:rPr>
          <w:rFonts w:eastAsia="TimesNewRomanPS-BoldMT-Identity"/>
          <w:bCs/>
          <w:kern w:val="0"/>
          <w:szCs w:val="21"/>
        </w:rPr>
        <w:t xml:space="preserve">Office hours: </w:t>
      </w:r>
      <w:r>
        <w:rPr>
          <w:rFonts w:eastAsia="TimesNewRomanPSMT-Identity-H"/>
          <w:kern w:val="0"/>
          <w:szCs w:val="21"/>
        </w:rPr>
        <w:t>Wednesday 4:30-5:30pm and by app</w:t>
      </w:r>
      <w:r>
        <w:rPr>
          <w:rFonts w:eastAsia="TimesNewRomanPSMT-Identity-H" w:hint="eastAsia"/>
          <w:kern w:val="0"/>
          <w:szCs w:val="21"/>
        </w:rPr>
        <w:t>ointmen</w:t>
      </w:r>
      <w:r>
        <w:rPr>
          <w:rFonts w:eastAsia="TimesNewRomanPSMT-Identity-H"/>
          <w:kern w:val="0"/>
          <w:szCs w:val="21"/>
        </w:rPr>
        <w:t>t.  Room 718</w:t>
      </w:r>
    </w:p>
    <w:p w:rsidR="00A608B3" w:rsidRDefault="00A608B3">
      <w:pPr>
        <w:autoSpaceDE w:val="0"/>
        <w:autoSpaceDN w:val="0"/>
        <w:adjustRightInd w:val="0"/>
        <w:spacing w:line="276" w:lineRule="auto"/>
        <w:jc w:val="left"/>
        <w:rPr>
          <w:rFonts w:eastAsia="TimesNewRomanPSMT-Identity-H"/>
          <w:kern w:val="0"/>
          <w:szCs w:val="21"/>
        </w:rPr>
      </w:pPr>
    </w:p>
    <w:p w:rsidR="00A608B3" w:rsidRDefault="00BC3219">
      <w:pPr>
        <w:pStyle w:val="NormalWeb"/>
        <w:spacing w:after="0" w:afterAutospacing="0" w:line="360" w:lineRule="auto"/>
        <w:rPr>
          <w:rFonts w:ascii="Times New Roman" w:eastAsia="SimSun" w:hAnsi="Times New Roman" w:cs="Times New Roman"/>
          <w:b/>
          <w:bCs/>
          <w:sz w:val="28"/>
          <w:szCs w:val="28"/>
          <w:u w:val="single"/>
        </w:rPr>
      </w:pPr>
      <w:r>
        <w:rPr>
          <w:rFonts w:ascii="Times New Roman" w:eastAsia="SimSun" w:hAnsi="Times New Roman" w:cs="Times New Roman" w:hint="eastAsia"/>
          <w:b/>
          <w:bCs/>
          <w:sz w:val="28"/>
          <w:szCs w:val="28"/>
          <w:u w:val="single"/>
        </w:rPr>
        <w:t>TA:</w:t>
      </w:r>
      <w:r w:rsidR="00380E8A">
        <w:rPr>
          <w:rFonts w:ascii="Times New Roman" w:eastAsia="SimSun" w:hAnsi="Times New Roman" w:cs="Times New Roman"/>
          <w:b/>
          <w:bCs/>
          <w:sz w:val="28"/>
          <w:szCs w:val="28"/>
          <w:u w:val="single"/>
        </w:rPr>
        <w:t xml:space="preserve"> TBA</w:t>
      </w:r>
    </w:p>
    <w:p w:rsidR="00380E8A" w:rsidRDefault="00380E8A">
      <w:pPr>
        <w:pStyle w:val="NormalWeb"/>
        <w:spacing w:after="0" w:afterAutospacing="0" w:line="360" w:lineRule="auto"/>
        <w:rPr>
          <w:rFonts w:ascii="Times New Roman" w:eastAsia="SimSun" w:hAnsi="Times New Roman" w:cs="Times New Roman"/>
          <w:b/>
          <w:bCs/>
          <w:sz w:val="28"/>
          <w:szCs w:val="28"/>
          <w:u w:val="single"/>
        </w:rPr>
      </w:pPr>
    </w:p>
    <w:p w:rsidR="00A608B3" w:rsidRDefault="00BC3219">
      <w:pPr>
        <w:autoSpaceDE w:val="0"/>
        <w:autoSpaceDN w:val="0"/>
        <w:adjustRightInd w:val="0"/>
        <w:spacing w:line="360" w:lineRule="auto"/>
        <w:jc w:val="left"/>
        <w:rPr>
          <w:rFonts w:eastAsia="TimesNewRomanPS-BoldMT-Identity"/>
          <w:b/>
          <w:bCs/>
          <w:kern w:val="0"/>
          <w:sz w:val="28"/>
          <w:szCs w:val="28"/>
          <w:u w:val="single"/>
        </w:rPr>
      </w:pPr>
      <w:r>
        <w:rPr>
          <w:rFonts w:eastAsia="TimesNewRomanPS-BoldMT-Identity"/>
          <w:b/>
          <w:bCs/>
          <w:kern w:val="0"/>
          <w:sz w:val="28"/>
          <w:szCs w:val="28"/>
          <w:u w:val="single"/>
        </w:rPr>
        <w:t>Aim of the course:</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 xml:space="preserve">To make the student able to </w:t>
      </w:r>
      <w:proofErr w:type="spellStart"/>
      <w:r>
        <w:rPr>
          <w:rFonts w:ascii="Times New Roman" w:eastAsia="SimSun" w:hAnsi="Times New Roman" w:cs="Times New Roman"/>
          <w:sz w:val="21"/>
          <w:szCs w:val="21"/>
        </w:rPr>
        <w:t>analyse</w:t>
      </w:r>
      <w:proofErr w:type="spellEnd"/>
      <w:r>
        <w:rPr>
          <w:rFonts w:ascii="Times New Roman" w:eastAsia="SimSun" w:hAnsi="Times New Roman" w:cs="Times New Roman"/>
          <w:sz w:val="21"/>
          <w:szCs w:val="21"/>
        </w:rPr>
        <w:t xml:space="preserve"> and understand the international roles played by the EU in international affairs. For that purpose, the course will require students to u</w:t>
      </w:r>
      <w:r>
        <w:rPr>
          <w:rFonts w:ascii="Times New Roman" w:eastAsia="SimSun" w:hAnsi="Times New Roman" w:cs="Times New Roman" w:hint="eastAsia"/>
          <w:sz w:val="21"/>
          <w:szCs w:val="21"/>
        </w:rPr>
        <w:t xml:space="preserve"> </w:t>
      </w:r>
      <w:proofErr w:type="spellStart"/>
      <w:r>
        <w:rPr>
          <w:rFonts w:ascii="Times New Roman" w:eastAsia="SimSun" w:hAnsi="Times New Roman" w:cs="Times New Roman"/>
          <w:sz w:val="21"/>
          <w:szCs w:val="21"/>
        </w:rPr>
        <w:t>nderstand</w:t>
      </w:r>
      <w:proofErr w:type="spellEnd"/>
      <w:r>
        <w:rPr>
          <w:rFonts w:ascii="Times New Roman" w:eastAsia="SimSun" w:hAnsi="Times New Roman" w:cs="Times New Roman"/>
          <w:sz w:val="21"/>
          <w:szCs w:val="21"/>
        </w:rPr>
        <w:t xml:space="preserve"> the origin and evolution of EU as a new international actor, and the various theories which try to explain this development. The course would also require students to understand the various aspects of EU’s actorness, from economic, political to strategic and security aspect. The course would also require students to understand the various bilateral and multilateral relationships EU has developed over the decades.</w:t>
      </w:r>
    </w:p>
    <w:p w:rsidR="00A608B3" w:rsidRDefault="00A608B3">
      <w:pPr>
        <w:pStyle w:val="NormalWeb"/>
        <w:spacing w:after="0" w:afterAutospacing="0" w:line="276" w:lineRule="auto"/>
        <w:rPr>
          <w:rFonts w:ascii="Times New Roman" w:eastAsia="SimSun" w:hAnsi="Times New Roman" w:cs="Times New Roman"/>
          <w:sz w:val="21"/>
          <w:szCs w:val="21"/>
        </w:rPr>
      </w:pPr>
    </w:p>
    <w:p w:rsidR="00A608B3" w:rsidRDefault="00BC3219">
      <w:pPr>
        <w:pStyle w:val="NormalWeb"/>
        <w:spacing w:after="0" w:afterAutospacing="0" w:line="360" w:lineRule="auto"/>
        <w:rPr>
          <w:rFonts w:ascii="Times New Roman" w:eastAsia="SimSun" w:hAnsi="Times New Roman" w:cs="Times New Roman"/>
          <w:sz w:val="28"/>
          <w:szCs w:val="28"/>
          <w:u w:val="single"/>
        </w:rPr>
      </w:pPr>
      <w:r>
        <w:rPr>
          <w:rFonts w:ascii="Times New Roman" w:eastAsia="SimSun" w:hAnsi="Times New Roman" w:cs="Times New Roman"/>
          <w:b/>
          <w:bCs/>
          <w:sz w:val="28"/>
          <w:szCs w:val="28"/>
          <w:u w:val="single"/>
        </w:rPr>
        <w:t>Key Readings</w:t>
      </w:r>
    </w:p>
    <w:p w:rsidR="00A608B3" w:rsidRDefault="00BC3219">
      <w:pPr>
        <w:pStyle w:val="NormalWeb"/>
        <w:numPr>
          <w:ilvl w:val="0"/>
          <w:numId w:val="1"/>
        </w:numPr>
        <w:adjustRightInd w:val="0"/>
        <w:snapToGrid w:val="0"/>
        <w:spacing w:after="0" w:afterAutospacing="0"/>
        <w:ind w:left="714" w:hanging="357"/>
        <w:rPr>
          <w:rFonts w:ascii="Times New Roman" w:hAnsi="Times New Roman" w:cs="Times New Roman"/>
          <w:sz w:val="21"/>
          <w:szCs w:val="21"/>
          <w:lang w:val="en-GB"/>
        </w:rPr>
      </w:pPr>
      <w:r>
        <w:rPr>
          <w:rFonts w:ascii="Times New Roman" w:hAnsi="Times New Roman" w:cs="Times New Roman"/>
          <w:sz w:val="21"/>
          <w:szCs w:val="21"/>
          <w:lang w:val="en-GB"/>
        </w:rPr>
        <w:t>陈志敏</w:t>
      </w:r>
      <w:r>
        <w:rPr>
          <w:rFonts w:ascii="Times New Roman" w:hAnsi="Times New Roman" w:cs="Times New Roman"/>
          <w:sz w:val="21"/>
          <w:szCs w:val="21"/>
          <w:lang w:val="en-GB"/>
        </w:rPr>
        <w:t xml:space="preserve"> </w:t>
      </w:r>
      <w:r>
        <w:rPr>
          <w:rFonts w:ascii="Times New Roman" w:hAnsi="Times New Roman" w:cs="Times New Roman"/>
          <w:sz w:val="21"/>
          <w:szCs w:val="21"/>
          <w:lang w:val="en-GB"/>
        </w:rPr>
        <w:t>古斯塔夫</w:t>
      </w:r>
      <w:r>
        <w:rPr>
          <w:rFonts w:ascii="Times New Roman" w:hAnsi="Times New Roman" w:cs="Times New Roman"/>
          <w:sz w:val="21"/>
          <w:szCs w:val="21"/>
          <w:lang w:val="en-GB"/>
        </w:rPr>
        <w:t>·</w:t>
      </w:r>
      <w:r>
        <w:rPr>
          <w:rFonts w:ascii="Times New Roman" w:hAnsi="Times New Roman" w:cs="Times New Roman"/>
          <w:sz w:val="21"/>
          <w:szCs w:val="21"/>
          <w:lang w:val="en-GB"/>
        </w:rPr>
        <w:t>盖拉茨</w:t>
      </w:r>
      <w:r>
        <w:rPr>
          <w:rFonts w:ascii="Times New Roman" w:hAnsi="Times New Roman" w:cs="Times New Roman"/>
          <w:sz w:val="21"/>
          <w:szCs w:val="21"/>
          <w:lang w:val="en-GB"/>
        </w:rPr>
        <w:t xml:space="preserve"> </w:t>
      </w:r>
      <w:r>
        <w:rPr>
          <w:rFonts w:ascii="Times New Roman" w:hAnsi="Times New Roman" w:cs="Times New Roman"/>
          <w:sz w:val="21"/>
          <w:szCs w:val="21"/>
          <w:lang w:val="en-GB"/>
        </w:rPr>
        <w:t>著《欧洲联盟对外政策一体化</w:t>
      </w:r>
      <w:r>
        <w:rPr>
          <w:rFonts w:ascii="Times New Roman" w:hAnsi="Times New Roman" w:cs="Times New Roman"/>
          <w:sz w:val="21"/>
          <w:szCs w:val="21"/>
          <w:lang w:val="en-GB"/>
        </w:rPr>
        <w:t>——</w:t>
      </w:r>
      <w:r>
        <w:rPr>
          <w:rFonts w:ascii="Times New Roman" w:hAnsi="Times New Roman" w:cs="Times New Roman"/>
          <w:sz w:val="21"/>
          <w:szCs w:val="21"/>
          <w:lang w:val="en-GB"/>
        </w:rPr>
        <w:t>不可能的使命？》，</w:t>
      </w:r>
      <w:r>
        <w:rPr>
          <w:rFonts w:ascii="Times New Roman" w:hAnsi="Times New Roman" w:cs="Times New Roman"/>
          <w:sz w:val="21"/>
          <w:szCs w:val="21"/>
          <w:lang w:val="en-GB"/>
        </w:rPr>
        <w:t xml:space="preserve"> </w:t>
      </w:r>
      <w:r>
        <w:rPr>
          <w:rFonts w:ascii="Times New Roman" w:hAnsi="Times New Roman" w:cs="Times New Roman"/>
          <w:sz w:val="21"/>
          <w:szCs w:val="21"/>
          <w:lang w:val="en-GB"/>
        </w:rPr>
        <w:t>时事出版社，</w:t>
      </w:r>
      <w:r>
        <w:rPr>
          <w:rFonts w:ascii="Times New Roman" w:hAnsi="Times New Roman" w:cs="Times New Roman"/>
          <w:sz w:val="21"/>
          <w:szCs w:val="21"/>
          <w:lang w:val="en-GB"/>
        </w:rPr>
        <w:t>2003</w:t>
      </w:r>
      <w:r>
        <w:rPr>
          <w:rFonts w:ascii="Times New Roman" w:hAnsi="Times New Roman" w:cs="Times New Roman"/>
          <w:sz w:val="21"/>
          <w:szCs w:val="21"/>
          <w:lang w:val="en-GB"/>
        </w:rPr>
        <w:t>年</w:t>
      </w:r>
      <w:r>
        <w:rPr>
          <w:rFonts w:ascii="Times New Roman" w:hAnsi="Times New Roman" w:cs="Times New Roman"/>
          <w:sz w:val="21"/>
          <w:szCs w:val="21"/>
          <w:lang w:val="en-GB"/>
        </w:rPr>
        <w:t>12</w:t>
      </w:r>
      <w:r>
        <w:rPr>
          <w:rFonts w:ascii="Times New Roman" w:hAnsi="Times New Roman" w:cs="Times New Roman"/>
          <w:sz w:val="21"/>
          <w:szCs w:val="21"/>
          <w:lang w:val="en-GB"/>
        </w:rPr>
        <w:t>月</w:t>
      </w:r>
    </w:p>
    <w:p w:rsidR="00A608B3" w:rsidRDefault="00BC3219">
      <w:pPr>
        <w:pStyle w:val="NormalWeb"/>
        <w:numPr>
          <w:ilvl w:val="0"/>
          <w:numId w:val="1"/>
        </w:numPr>
        <w:spacing w:after="0" w:afterAutospacing="0" w:line="276" w:lineRule="auto"/>
        <w:rPr>
          <w:rFonts w:ascii="Times New Roman" w:hAnsi="Times New Roman" w:cs="Times New Roman"/>
          <w:sz w:val="21"/>
          <w:szCs w:val="21"/>
        </w:rPr>
      </w:pPr>
      <w:proofErr w:type="spellStart"/>
      <w:r>
        <w:rPr>
          <w:rFonts w:ascii="Times New Roman" w:hAnsi="Times New Roman" w:cs="Times New Roman"/>
          <w:sz w:val="21"/>
          <w:szCs w:val="21"/>
          <w:lang w:val="en-GB"/>
        </w:rPr>
        <w:t>Keukeleire</w:t>
      </w:r>
      <w:proofErr w:type="spellEnd"/>
      <w:r>
        <w:rPr>
          <w:rFonts w:ascii="Times New Roman" w:hAnsi="Times New Roman" w:cs="Times New Roman"/>
          <w:sz w:val="21"/>
          <w:szCs w:val="21"/>
          <w:lang w:val="en-GB"/>
        </w:rPr>
        <w:t xml:space="preserve">, Stephan – </w:t>
      </w:r>
      <w:proofErr w:type="spellStart"/>
      <w:r>
        <w:rPr>
          <w:rFonts w:ascii="Times New Roman" w:hAnsi="Times New Roman" w:cs="Times New Roman" w:hint="eastAsia"/>
          <w:sz w:val="21"/>
          <w:szCs w:val="21"/>
          <w:lang w:val="en-GB"/>
        </w:rPr>
        <w:t>Del</w:t>
      </w:r>
      <w:r>
        <w:rPr>
          <w:rFonts w:ascii="Times New Roman" w:hAnsi="Times New Roman" w:cs="Times New Roman"/>
          <w:sz w:val="21"/>
          <w:szCs w:val="21"/>
          <w:lang w:val="en-GB"/>
        </w:rPr>
        <w:t>reux</w:t>
      </w:r>
      <w:proofErr w:type="spellEnd"/>
      <w:r>
        <w:rPr>
          <w:rFonts w:ascii="Times New Roman" w:hAnsi="Times New Roman" w:cs="Times New Roman"/>
          <w:sz w:val="21"/>
          <w:szCs w:val="21"/>
          <w:lang w:val="en-GB"/>
        </w:rPr>
        <w:t xml:space="preserve">, Torn: </w:t>
      </w:r>
      <w:r>
        <w:rPr>
          <w:rFonts w:ascii="Times New Roman" w:hAnsi="Times New Roman" w:cs="Times New Roman"/>
          <w:i/>
          <w:sz w:val="21"/>
          <w:szCs w:val="21"/>
          <w:lang w:val="en-GB"/>
        </w:rPr>
        <w:t>The Foreign Policy of the European Union</w:t>
      </w:r>
      <w:r>
        <w:rPr>
          <w:rFonts w:ascii="Times New Roman" w:hAnsi="Times New Roman" w:cs="Times New Roman"/>
          <w:sz w:val="21"/>
          <w:szCs w:val="21"/>
          <w:lang w:val="en-GB"/>
        </w:rPr>
        <w:t xml:space="preserve">. </w:t>
      </w:r>
      <w:proofErr w:type="spellStart"/>
      <w:r>
        <w:rPr>
          <w:rFonts w:ascii="Times New Roman" w:hAnsi="Times New Roman" w:cs="Times New Roman"/>
          <w:sz w:val="21"/>
          <w:szCs w:val="21"/>
          <w:lang w:val="en-GB"/>
        </w:rPr>
        <w:t>Houndmills</w:t>
      </w:r>
      <w:proofErr w:type="spellEnd"/>
      <w:r>
        <w:rPr>
          <w:rFonts w:ascii="Times New Roman" w:hAnsi="Times New Roman" w:cs="Times New Roman"/>
          <w:sz w:val="21"/>
          <w:szCs w:val="21"/>
          <w:lang w:val="en-GB"/>
        </w:rPr>
        <w:t>: Palgrave Macmillan, 2014.</w:t>
      </w:r>
    </w:p>
    <w:p w:rsidR="00A608B3" w:rsidRDefault="00BC3219">
      <w:pPr>
        <w:pStyle w:val="NormalWeb"/>
        <w:spacing w:after="0" w:afterAutospacing="0" w:line="360" w:lineRule="auto"/>
        <w:rPr>
          <w:rFonts w:ascii="Times New Roman" w:eastAsia="SimSun" w:hAnsi="Times New Roman" w:cs="Times New Roman"/>
          <w:b/>
          <w:bCs/>
          <w:sz w:val="28"/>
          <w:szCs w:val="28"/>
          <w:u w:val="single"/>
        </w:rPr>
      </w:pPr>
      <w:r>
        <w:rPr>
          <w:rFonts w:ascii="Times New Roman" w:eastAsia="SimSun" w:hAnsi="Times New Roman" w:cs="Times New Roman"/>
          <w:b/>
          <w:bCs/>
          <w:sz w:val="28"/>
          <w:szCs w:val="28"/>
          <w:u w:val="single"/>
        </w:rPr>
        <w:lastRenderedPageBreak/>
        <w:t>Further Reading</w:t>
      </w:r>
    </w:p>
    <w:p w:rsidR="00A608B3" w:rsidRDefault="00BC3219">
      <w:pPr>
        <w:pStyle w:val="NormalWeb"/>
        <w:spacing w:after="0" w:afterAutospacing="0" w:line="276" w:lineRule="auto"/>
        <w:rPr>
          <w:szCs w:val="21"/>
        </w:rPr>
      </w:pPr>
      <w:r>
        <w:rPr>
          <w:rFonts w:ascii="Times New Roman" w:eastAsia="SimSun" w:hAnsi="Times New Roman" w:cs="Times New Roman"/>
          <w:sz w:val="21"/>
          <w:szCs w:val="21"/>
        </w:rPr>
        <w:t xml:space="preserve">Christopher Hill and Michael Smith, International Relations and the European Union (Oxford, UK: Oxford University Press, </w:t>
      </w:r>
      <w:r>
        <w:rPr>
          <w:rFonts w:ascii="Times New Roman" w:eastAsia="SimSun" w:hAnsi="Times New Roman" w:cs="Times New Roman" w:hint="eastAsia"/>
          <w:sz w:val="21"/>
          <w:szCs w:val="21"/>
        </w:rPr>
        <w:t>second edition, 2011</w:t>
      </w:r>
      <w:r>
        <w:rPr>
          <w:rFonts w:ascii="Times New Roman" w:eastAsia="SimSun" w:hAnsi="Times New Roman" w:cs="Times New Roman"/>
          <w:sz w:val="21"/>
          <w:szCs w:val="21"/>
        </w:rPr>
        <w:t>).</w:t>
      </w:r>
      <w:r>
        <w:rPr>
          <w:rFonts w:hint="eastAsia"/>
          <w:szCs w:val="21"/>
        </w:rPr>
        <w:t xml:space="preserve"> </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陈玉刚：《国家与超国家――欧洲一体化理论比较研究》，上海人民出版社</w:t>
      </w:r>
      <w:r>
        <w:rPr>
          <w:rFonts w:ascii="Times New Roman" w:eastAsia="SimSun" w:hAnsi="Times New Roman" w:cs="Times New Roman" w:hint="eastAsia"/>
          <w:sz w:val="21"/>
          <w:szCs w:val="21"/>
        </w:rPr>
        <w:t>2001</w:t>
      </w:r>
      <w:r>
        <w:rPr>
          <w:rFonts w:ascii="Times New Roman" w:eastAsia="SimSun" w:hAnsi="Times New Roman" w:cs="Times New Roman" w:hint="eastAsia"/>
          <w:sz w:val="21"/>
          <w:szCs w:val="21"/>
        </w:rPr>
        <w:t>年</w:t>
      </w:r>
      <w:r>
        <w:rPr>
          <w:rFonts w:ascii="Times New Roman" w:eastAsia="SimSun" w:hAnsi="Times New Roman" w:cs="Times New Roman" w:hint="eastAsia"/>
          <w:sz w:val="21"/>
          <w:szCs w:val="21"/>
        </w:rPr>
        <w:t>10</w:t>
      </w:r>
      <w:r>
        <w:rPr>
          <w:rFonts w:ascii="Times New Roman" w:eastAsia="SimSun" w:hAnsi="Times New Roman" w:cs="Times New Roman" w:hint="eastAsia"/>
          <w:sz w:val="21"/>
          <w:szCs w:val="21"/>
        </w:rPr>
        <w:t>月</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朱立群主编：《国际体系与中欧关系》，北京：世界知识出版社</w:t>
      </w:r>
      <w:r>
        <w:rPr>
          <w:rFonts w:ascii="Times New Roman" w:eastAsia="SimSun" w:hAnsi="Times New Roman" w:cs="Times New Roman" w:hint="eastAsia"/>
          <w:sz w:val="21"/>
          <w:szCs w:val="21"/>
        </w:rPr>
        <w:t>2008</w:t>
      </w:r>
      <w:r>
        <w:rPr>
          <w:rFonts w:ascii="Times New Roman" w:eastAsia="SimSun" w:hAnsi="Times New Roman" w:cs="Times New Roman" w:hint="eastAsia"/>
          <w:sz w:val="21"/>
          <w:szCs w:val="21"/>
        </w:rPr>
        <w:t>年版。</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郑启荣主编，《全球视野下的欧盟共同外交和安全政策》</w:t>
      </w:r>
      <w:r>
        <w:rPr>
          <w:rFonts w:ascii="Times New Roman" w:eastAsia="SimSun" w:hAnsi="Times New Roman" w:cs="Times New Roman" w:hint="eastAsia"/>
          <w:sz w:val="21"/>
          <w:szCs w:val="21"/>
        </w:rPr>
        <w:t xml:space="preserve">, </w:t>
      </w:r>
      <w:r>
        <w:rPr>
          <w:rFonts w:ascii="Times New Roman" w:eastAsia="SimSun" w:hAnsi="Times New Roman" w:cs="Times New Roman" w:hint="eastAsia"/>
          <w:sz w:val="21"/>
          <w:szCs w:val="21"/>
        </w:rPr>
        <w:t>世界知识出版社</w:t>
      </w:r>
      <w:r>
        <w:rPr>
          <w:rFonts w:ascii="Times New Roman" w:eastAsia="SimSun" w:hAnsi="Times New Roman" w:cs="Times New Roman" w:hint="eastAsia"/>
          <w:sz w:val="21"/>
          <w:szCs w:val="21"/>
        </w:rPr>
        <w:t>2008</w:t>
      </w:r>
      <w:r>
        <w:rPr>
          <w:rFonts w:ascii="Times New Roman" w:eastAsia="SimSun" w:hAnsi="Times New Roman" w:cs="Times New Roman" w:hint="eastAsia"/>
          <w:sz w:val="21"/>
          <w:szCs w:val="21"/>
        </w:rPr>
        <w:t>年。</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秦亚青主编，《观念、制度与政策：欧盟软权力研究》，世界知识出版社</w:t>
      </w:r>
      <w:r>
        <w:rPr>
          <w:rFonts w:ascii="Times New Roman" w:eastAsia="SimSun" w:hAnsi="Times New Roman" w:cs="Times New Roman" w:hint="eastAsia"/>
          <w:sz w:val="21"/>
          <w:szCs w:val="21"/>
        </w:rPr>
        <w:t>2008</w:t>
      </w:r>
      <w:r>
        <w:rPr>
          <w:rFonts w:ascii="Times New Roman" w:eastAsia="SimSun" w:hAnsi="Times New Roman" w:cs="Times New Roman" w:hint="eastAsia"/>
          <w:sz w:val="21"/>
          <w:szCs w:val="21"/>
        </w:rPr>
        <w:t>年。</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陈乐民，《</w:t>
      </w:r>
      <w:r>
        <w:rPr>
          <w:rFonts w:ascii="Times New Roman" w:eastAsia="SimSun" w:hAnsi="Times New Roman" w:cs="Times New Roman"/>
          <w:sz w:val="21"/>
          <w:szCs w:val="21"/>
        </w:rPr>
        <w:t>“</w:t>
      </w:r>
      <w:r>
        <w:rPr>
          <w:rFonts w:ascii="Times New Roman" w:eastAsia="SimSun" w:hAnsi="Times New Roman" w:cs="Times New Roman"/>
          <w:sz w:val="21"/>
          <w:szCs w:val="21"/>
        </w:rPr>
        <w:t>欧洲观念</w:t>
      </w:r>
      <w:r>
        <w:rPr>
          <w:rFonts w:ascii="Times New Roman" w:eastAsia="SimSun" w:hAnsi="Times New Roman" w:cs="Times New Roman"/>
          <w:sz w:val="21"/>
          <w:szCs w:val="21"/>
        </w:rPr>
        <w:t>”</w:t>
      </w:r>
      <w:r>
        <w:rPr>
          <w:rFonts w:ascii="Times New Roman" w:eastAsia="SimSun" w:hAnsi="Times New Roman" w:cs="Times New Roman"/>
          <w:sz w:val="21"/>
          <w:szCs w:val="21"/>
        </w:rPr>
        <w:t>的历史哲学》，东方出版社，</w:t>
      </w:r>
      <w:r>
        <w:rPr>
          <w:rFonts w:ascii="Times New Roman" w:eastAsia="SimSun" w:hAnsi="Times New Roman" w:cs="Times New Roman"/>
          <w:sz w:val="21"/>
          <w:szCs w:val="21"/>
        </w:rPr>
        <w:t>1988</w:t>
      </w:r>
      <w:r>
        <w:rPr>
          <w:rFonts w:ascii="Times New Roman" w:eastAsia="SimSun" w:hAnsi="Times New Roman" w:cs="Times New Roman"/>
          <w:sz w:val="21"/>
          <w:szCs w:val="21"/>
        </w:rPr>
        <w:t>年</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朱明权</w:t>
      </w:r>
      <w:r>
        <w:rPr>
          <w:rFonts w:ascii="Times New Roman" w:eastAsia="SimSun" w:hAnsi="Times New Roman" w:cs="Times New Roman"/>
          <w:sz w:val="21"/>
          <w:szCs w:val="21"/>
        </w:rPr>
        <w:t xml:space="preserve">   </w:t>
      </w:r>
      <w:r>
        <w:rPr>
          <w:rFonts w:ascii="Times New Roman" w:eastAsia="SimSun" w:hAnsi="Times New Roman" w:cs="Times New Roman"/>
          <w:sz w:val="21"/>
          <w:szCs w:val="21"/>
        </w:rPr>
        <w:t>《欧盟共同外交和安全政策与欧美协调》</w:t>
      </w:r>
      <w:r>
        <w:rPr>
          <w:rFonts w:ascii="Times New Roman" w:eastAsia="SimSun" w:hAnsi="Times New Roman" w:cs="Times New Roman"/>
          <w:sz w:val="21"/>
          <w:szCs w:val="21"/>
        </w:rPr>
        <w:t xml:space="preserve">   </w:t>
      </w:r>
      <w:r>
        <w:rPr>
          <w:rFonts w:ascii="Times New Roman" w:eastAsia="SimSun" w:hAnsi="Times New Roman" w:cs="Times New Roman"/>
          <w:sz w:val="21"/>
          <w:szCs w:val="21"/>
        </w:rPr>
        <w:t>文汇出版社</w:t>
      </w:r>
      <w:r>
        <w:rPr>
          <w:rFonts w:ascii="Times New Roman" w:eastAsia="SimSun" w:hAnsi="Times New Roman" w:cs="Times New Roman"/>
          <w:sz w:val="21"/>
          <w:szCs w:val="21"/>
        </w:rPr>
        <w:t>2002</w:t>
      </w:r>
      <w:r>
        <w:rPr>
          <w:rFonts w:ascii="Times New Roman" w:eastAsia="SimSun" w:hAnsi="Times New Roman" w:cs="Times New Roman"/>
          <w:sz w:val="21"/>
          <w:szCs w:val="21"/>
        </w:rPr>
        <w:t>年</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戴维</w:t>
      </w:r>
      <w:r>
        <w:rPr>
          <w:rFonts w:ascii="Times New Roman" w:eastAsia="SimSun" w:hAnsi="Times New Roman" w:cs="Times New Roman"/>
          <w:sz w:val="21"/>
          <w:szCs w:val="21"/>
        </w:rPr>
        <w:t>·</w:t>
      </w:r>
      <w:r>
        <w:rPr>
          <w:rFonts w:ascii="Times New Roman" w:eastAsia="SimSun" w:hAnsi="Times New Roman" w:cs="Times New Roman"/>
          <w:sz w:val="21"/>
          <w:szCs w:val="21"/>
        </w:rPr>
        <w:t>卡莱欧，《欧洲的未来》，上海人民出版社</w:t>
      </w:r>
      <w:r>
        <w:rPr>
          <w:rFonts w:ascii="Times New Roman" w:eastAsia="SimSun" w:hAnsi="Times New Roman" w:cs="Times New Roman"/>
          <w:sz w:val="21"/>
          <w:szCs w:val="21"/>
        </w:rPr>
        <w:t>2003</w:t>
      </w:r>
      <w:r>
        <w:rPr>
          <w:rFonts w:ascii="Times New Roman" w:eastAsia="SimSun" w:hAnsi="Times New Roman" w:cs="Times New Roman"/>
          <w:sz w:val="21"/>
          <w:szCs w:val="21"/>
        </w:rPr>
        <w:t>年版。</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张茂明著，《欧洲联盟国际行为能力研究》，北京：当代世界出版社，</w:t>
      </w:r>
      <w:r>
        <w:rPr>
          <w:rFonts w:ascii="Times New Roman" w:eastAsia="SimSun" w:hAnsi="Times New Roman" w:cs="Times New Roman"/>
          <w:sz w:val="21"/>
          <w:szCs w:val="21"/>
        </w:rPr>
        <w:t>2003.</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陈志敏等著，《中国、美国与欧洲：新三边关系中的合作与竞争》，上海人民出版社</w:t>
      </w:r>
      <w:r>
        <w:rPr>
          <w:rFonts w:ascii="Times New Roman" w:eastAsia="SimSun" w:hAnsi="Times New Roman" w:cs="Times New Roman"/>
          <w:sz w:val="21"/>
          <w:szCs w:val="21"/>
        </w:rPr>
        <w:t>2011</w:t>
      </w:r>
      <w:r>
        <w:rPr>
          <w:rFonts w:ascii="Times New Roman" w:eastAsia="SimSun" w:hAnsi="Times New Roman" w:cs="Times New Roman" w:hint="eastAsia"/>
          <w:sz w:val="21"/>
          <w:szCs w:val="21"/>
        </w:rPr>
        <w:t>，</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《欧盟与世界》丛书，陈志敏、戴炳然主编，上海人民出版社</w:t>
      </w:r>
    </w:p>
    <w:p w:rsidR="00A608B3" w:rsidRDefault="00BC3219">
      <w:pPr>
        <w:pStyle w:val="NormalWeb"/>
        <w:spacing w:after="0" w:afterAutospacing="0" w:line="360" w:lineRule="auto"/>
        <w:rPr>
          <w:rFonts w:ascii="Times New Roman" w:hAnsi="Times New Roman" w:cs="Times New Roman"/>
          <w:color w:val="000000"/>
          <w:sz w:val="28"/>
          <w:szCs w:val="28"/>
        </w:rPr>
      </w:pPr>
      <w:r>
        <w:rPr>
          <w:rFonts w:ascii="Times New Roman" w:eastAsia="SimSun" w:hAnsi="Times New Roman" w:cs="Times New Roman"/>
          <w:b/>
          <w:bCs/>
          <w:sz w:val="28"/>
          <w:szCs w:val="28"/>
          <w:u w:val="single"/>
        </w:rPr>
        <w:t xml:space="preserve">Periodical </w:t>
      </w:r>
      <w:r>
        <w:rPr>
          <w:rFonts w:ascii="Times New Roman" w:eastAsia="SimSun" w:hAnsi="Times New Roman" w:cs="Times New Roman" w:hint="eastAsia"/>
          <w:b/>
          <w:bCs/>
          <w:sz w:val="28"/>
          <w:szCs w:val="28"/>
          <w:u w:val="single"/>
        </w:rPr>
        <w:t>Journals</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European Foreign Affairs Review</w:t>
      </w:r>
      <w:r>
        <w:rPr>
          <w:rFonts w:ascii="Times New Roman" w:eastAsia="SimSun" w:hAnsi="Times New Roman" w:cs="Times New Roman" w:hint="eastAsia"/>
          <w:sz w:val="21"/>
          <w:szCs w:val="21"/>
        </w:rPr>
        <w:t xml:space="preserve"> </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International Affairs</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Journal of Common Market Studies</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Survival</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European Journal of Public Policy</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Asia Europe Journal</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《欧洲研究》</w:t>
      </w:r>
    </w:p>
    <w:p w:rsidR="00A608B3" w:rsidRDefault="00BC3219">
      <w:pPr>
        <w:pStyle w:val="NormalWeb"/>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《世界经济与政治》</w:t>
      </w:r>
    </w:p>
    <w:p w:rsidR="00A608B3" w:rsidRDefault="00A608B3">
      <w:pPr>
        <w:autoSpaceDE w:val="0"/>
        <w:autoSpaceDN w:val="0"/>
        <w:adjustRightInd w:val="0"/>
        <w:spacing w:line="360" w:lineRule="auto"/>
        <w:jc w:val="left"/>
        <w:rPr>
          <w:iCs/>
          <w:color w:val="000000"/>
          <w:kern w:val="0"/>
          <w:sz w:val="24"/>
        </w:rPr>
      </w:pPr>
    </w:p>
    <w:p w:rsidR="00A608B3" w:rsidRDefault="00BC3219">
      <w:pPr>
        <w:pStyle w:val="NormalWeb"/>
        <w:spacing w:after="0" w:afterAutospacing="0" w:line="360" w:lineRule="auto"/>
        <w:rPr>
          <w:rFonts w:ascii="Times New Roman" w:eastAsia="SimSun" w:hAnsi="Times New Roman" w:cs="Times New Roman"/>
          <w:b/>
          <w:bCs/>
          <w:sz w:val="28"/>
          <w:szCs w:val="28"/>
          <w:u w:val="single"/>
        </w:rPr>
      </w:pPr>
      <w:r>
        <w:rPr>
          <w:rFonts w:ascii="Times New Roman" w:eastAsia="SimSun" w:hAnsi="Times New Roman" w:cs="Times New Roman"/>
          <w:b/>
          <w:bCs/>
          <w:sz w:val="28"/>
          <w:szCs w:val="28"/>
          <w:u w:val="single"/>
        </w:rPr>
        <w:t>WWW References</w:t>
      </w:r>
    </w:p>
    <w:p w:rsidR="00A608B3" w:rsidRDefault="00E70DFB">
      <w:pPr>
        <w:pStyle w:val="NormalWeb"/>
        <w:spacing w:after="0" w:afterAutospacing="0"/>
        <w:rPr>
          <w:rFonts w:ascii="Calibri" w:eastAsia="SimSun" w:hAnsi="Calibri" w:cs="Times New Roman"/>
          <w:sz w:val="21"/>
          <w:szCs w:val="21"/>
        </w:rPr>
      </w:pPr>
      <w:hyperlink r:id="rId8" w:history="1">
        <w:r w:rsidR="00BC3219">
          <w:rPr>
            <w:rFonts w:ascii="Calibri" w:hAnsi="Calibri"/>
          </w:rPr>
          <w:t>http://europa.eu/index_en.htm</w:t>
        </w:r>
      </w:hyperlink>
    </w:p>
    <w:p w:rsidR="00A608B3" w:rsidRDefault="00BC3219">
      <w:pPr>
        <w:pStyle w:val="NormalWeb"/>
        <w:spacing w:after="0" w:afterAutospacing="0"/>
        <w:rPr>
          <w:rFonts w:ascii="Calibri" w:eastAsia="SimSun" w:hAnsi="Calibri" w:cs="Times New Roman"/>
          <w:sz w:val="21"/>
          <w:szCs w:val="21"/>
        </w:rPr>
      </w:pPr>
      <w:r>
        <w:rPr>
          <w:rFonts w:ascii="Calibri" w:eastAsia="SimSun" w:hAnsi="Calibri" w:cs="Times New Roman"/>
          <w:sz w:val="21"/>
          <w:szCs w:val="21"/>
        </w:rPr>
        <w:t xml:space="preserve">European Union Institute for Security Studies - Official Site: </w:t>
      </w:r>
      <w:hyperlink r:id="rId9" w:history="1">
        <w:r>
          <w:rPr>
            <w:rFonts w:ascii="Calibri" w:eastAsia="SimSun" w:hAnsi="Calibri" w:cs="Times New Roman"/>
            <w:sz w:val="21"/>
            <w:szCs w:val="21"/>
          </w:rPr>
          <w:t>www.iss.europa.eu</w:t>
        </w:r>
      </w:hyperlink>
    </w:p>
    <w:p w:rsidR="00A608B3" w:rsidRDefault="00BC3219">
      <w:pPr>
        <w:pStyle w:val="NormalWeb"/>
        <w:spacing w:after="0" w:afterAutospacing="0"/>
        <w:rPr>
          <w:rFonts w:ascii="Calibri" w:eastAsia="SimSun" w:hAnsi="Calibri" w:cs="Times New Roman"/>
          <w:sz w:val="21"/>
          <w:szCs w:val="21"/>
        </w:rPr>
      </w:pPr>
      <w:r>
        <w:rPr>
          <w:rFonts w:ascii="Calibri" w:eastAsia="SimSun" w:hAnsi="Calibri" w:cs="Times New Roman"/>
          <w:sz w:val="21"/>
          <w:szCs w:val="21"/>
        </w:rPr>
        <w:t>European council on foreign relations (</w:t>
      </w:r>
      <w:proofErr w:type="spellStart"/>
      <w:r>
        <w:rPr>
          <w:rFonts w:ascii="Calibri" w:eastAsia="SimSun" w:hAnsi="Calibri" w:cs="Times New Roman"/>
          <w:sz w:val="21"/>
          <w:szCs w:val="21"/>
        </w:rPr>
        <w:t>ecfr</w:t>
      </w:r>
      <w:proofErr w:type="spellEnd"/>
      <w:r>
        <w:rPr>
          <w:rFonts w:ascii="Calibri" w:eastAsia="SimSun" w:hAnsi="Calibri" w:cs="Times New Roman"/>
          <w:sz w:val="21"/>
          <w:szCs w:val="21"/>
        </w:rPr>
        <w:t>): http://www.ecfr.eu/</w:t>
      </w:r>
    </w:p>
    <w:p w:rsidR="00A608B3" w:rsidRDefault="00BC3219">
      <w:pPr>
        <w:pStyle w:val="NormalWeb"/>
        <w:spacing w:after="0" w:afterAutospacing="0"/>
        <w:rPr>
          <w:rFonts w:ascii="Calibri" w:eastAsia="SimSun" w:hAnsi="Calibri" w:cs="Times New Roman"/>
          <w:sz w:val="21"/>
          <w:szCs w:val="21"/>
        </w:rPr>
      </w:pPr>
      <w:r>
        <w:rPr>
          <w:rFonts w:ascii="Calibri" w:eastAsia="SimSun" w:hAnsi="Calibri" w:cs="Times New Roman" w:hint="eastAsia"/>
          <w:sz w:val="21"/>
          <w:szCs w:val="21"/>
        </w:rPr>
        <w:t xml:space="preserve">European Policy Center: </w:t>
      </w:r>
      <w:r>
        <w:rPr>
          <w:rFonts w:ascii="Calibri" w:eastAsia="SimSun" w:hAnsi="Calibri" w:cs="Times New Roman"/>
          <w:sz w:val="21"/>
          <w:szCs w:val="21"/>
        </w:rPr>
        <w:t>http://www.</w:t>
      </w:r>
      <w:r>
        <w:rPr>
          <w:rFonts w:ascii="Calibri" w:eastAsia="SimSun" w:hAnsi="Calibri" w:cs="Times New Roman" w:hint="eastAsia"/>
          <w:sz w:val="21"/>
          <w:szCs w:val="21"/>
        </w:rPr>
        <w:t>epc.eu</w:t>
      </w:r>
      <w:r>
        <w:rPr>
          <w:rFonts w:ascii="Calibri" w:eastAsia="SimSun" w:hAnsi="Calibri" w:cs="Times New Roman"/>
          <w:sz w:val="21"/>
          <w:szCs w:val="21"/>
        </w:rPr>
        <w:t xml:space="preserve"> </w:t>
      </w:r>
    </w:p>
    <w:p w:rsidR="00A608B3" w:rsidRDefault="00BC3219">
      <w:pPr>
        <w:pStyle w:val="NormalWeb"/>
        <w:spacing w:after="0" w:afterAutospacing="0"/>
        <w:rPr>
          <w:rFonts w:ascii="Calibri" w:eastAsia="SimSun" w:hAnsi="Calibri" w:cs="Times New Roman"/>
          <w:sz w:val="21"/>
          <w:szCs w:val="21"/>
        </w:rPr>
      </w:pPr>
      <w:r>
        <w:rPr>
          <w:rFonts w:ascii="Calibri" w:eastAsia="SimSun" w:hAnsi="Calibri" w:cs="Times New Roman"/>
          <w:sz w:val="21"/>
          <w:szCs w:val="21"/>
        </w:rPr>
        <w:t>Centre for European Reform</w:t>
      </w:r>
      <w:r>
        <w:rPr>
          <w:rFonts w:ascii="Calibri" w:eastAsia="SimSun" w:hAnsi="Calibri" w:cs="Times New Roman" w:hint="eastAsia"/>
          <w:sz w:val="21"/>
          <w:szCs w:val="21"/>
        </w:rPr>
        <w:t xml:space="preserve">: </w:t>
      </w:r>
      <w:r>
        <w:rPr>
          <w:rFonts w:ascii="Calibri" w:eastAsia="SimSun" w:hAnsi="Calibri" w:cs="Times New Roman"/>
          <w:sz w:val="21"/>
          <w:szCs w:val="21"/>
        </w:rPr>
        <w:t>http://www.cer.org.uk,</w:t>
      </w:r>
    </w:p>
    <w:p w:rsidR="00A608B3" w:rsidRDefault="00BC3219">
      <w:pPr>
        <w:pStyle w:val="NormalWeb"/>
        <w:spacing w:after="0" w:afterAutospacing="0"/>
        <w:rPr>
          <w:rFonts w:ascii="Calibri" w:eastAsia="SimSun" w:hAnsi="Calibri" w:cs="Times New Roman"/>
          <w:sz w:val="21"/>
          <w:szCs w:val="21"/>
        </w:rPr>
      </w:pPr>
      <w:r>
        <w:rPr>
          <w:rFonts w:ascii="Calibri" w:eastAsia="SimSun" w:hAnsi="Calibri" w:cs="Times New Roman" w:hint="eastAsia"/>
          <w:sz w:val="21"/>
          <w:szCs w:val="21"/>
        </w:rPr>
        <w:t>http://</w:t>
      </w:r>
      <w:r>
        <w:rPr>
          <w:rFonts w:ascii="Calibri" w:eastAsia="SimSun" w:hAnsi="Calibri" w:cs="Times New Roman"/>
          <w:sz w:val="21"/>
          <w:szCs w:val="21"/>
        </w:rPr>
        <w:t>EUObserver.com</w:t>
      </w:r>
    </w:p>
    <w:p w:rsidR="00A608B3" w:rsidRDefault="00BC3219">
      <w:pPr>
        <w:pStyle w:val="NormalWeb"/>
        <w:spacing w:after="0" w:afterAutospacing="0"/>
        <w:rPr>
          <w:rFonts w:ascii="Calibri" w:eastAsia="SimSun" w:hAnsi="Calibri" w:cs="Times New Roman"/>
          <w:sz w:val="21"/>
          <w:szCs w:val="21"/>
        </w:rPr>
      </w:pPr>
      <w:r>
        <w:rPr>
          <w:rFonts w:ascii="Calibri" w:eastAsia="SimSun" w:hAnsi="Calibri" w:cs="Times New Roman" w:hint="eastAsia"/>
          <w:sz w:val="21"/>
          <w:szCs w:val="21"/>
        </w:rPr>
        <w:t>http://www.politico.eu/</w:t>
      </w:r>
    </w:p>
    <w:p w:rsidR="00A608B3" w:rsidRDefault="00A608B3">
      <w:pPr>
        <w:pStyle w:val="NormalWeb"/>
        <w:spacing w:after="0" w:afterAutospacing="0" w:line="360" w:lineRule="auto"/>
        <w:rPr>
          <w:rFonts w:ascii="Times New Roman" w:eastAsia="SimSun" w:hAnsi="Times New Roman" w:cs="Times New Roman"/>
        </w:rPr>
      </w:pPr>
    </w:p>
    <w:p w:rsidR="00A608B3" w:rsidRDefault="00BC3219">
      <w:pPr>
        <w:spacing w:line="360" w:lineRule="auto"/>
        <w:rPr>
          <w:b/>
          <w:bCs/>
          <w:sz w:val="28"/>
          <w:szCs w:val="28"/>
          <w:u w:val="single"/>
        </w:rPr>
      </w:pPr>
      <w:r>
        <w:rPr>
          <w:b/>
          <w:bCs/>
          <w:sz w:val="28"/>
          <w:szCs w:val="28"/>
          <w:u w:val="single"/>
        </w:rPr>
        <w:t>Assessment</w:t>
      </w:r>
    </w:p>
    <w:p w:rsidR="00A608B3" w:rsidRDefault="00BC3219">
      <w:pPr>
        <w:spacing w:line="276" w:lineRule="auto"/>
        <w:rPr>
          <w:szCs w:val="21"/>
        </w:rPr>
      </w:pPr>
      <w:r>
        <w:rPr>
          <w:szCs w:val="21"/>
        </w:rPr>
        <w:t>Students are assessed through:</w:t>
      </w:r>
    </w:p>
    <w:p w:rsidR="00A608B3" w:rsidRDefault="00BC3219">
      <w:pPr>
        <w:numPr>
          <w:ilvl w:val="0"/>
          <w:numId w:val="2"/>
        </w:numPr>
        <w:spacing w:line="276" w:lineRule="auto"/>
        <w:rPr>
          <w:szCs w:val="21"/>
        </w:rPr>
      </w:pPr>
      <w:r>
        <w:rPr>
          <w:szCs w:val="21"/>
        </w:rPr>
        <w:t xml:space="preserve">Research essay, worth </w:t>
      </w:r>
      <w:r>
        <w:rPr>
          <w:rFonts w:hint="eastAsia"/>
          <w:szCs w:val="21"/>
        </w:rPr>
        <w:t>7</w:t>
      </w:r>
      <w:r>
        <w:rPr>
          <w:szCs w:val="21"/>
        </w:rPr>
        <w:t>0% of the final mark</w:t>
      </w:r>
      <w:r>
        <w:rPr>
          <w:rFonts w:hint="eastAsia"/>
          <w:szCs w:val="21"/>
        </w:rPr>
        <w:t xml:space="preserve">: </w:t>
      </w:r>
      <w:r>
        <w:rPr>
          <w:szCs w:val="21"/>
        </w:rPr>
        <w:t xml:space="preserve">should be </w:t>
      </w:r>
      <w:r>
        <w:rPr>
          <w:rFonts w:hint="eastAsia"/>
          <w:szCs w:val="21"/>
        </w:rPr>
        <w:t>3000</w:t>
      </w:r>
      <w:r>
        <w:rPr>
          <w:szCs w:val="21"/>
        </w:rPr>
        <w:t xml:space="preserve"> words and is due </w:t>
      </w:r>
      <w:r>
        <w:rPr>
          <w:rFonts w:hint="eastAsia"/>
          <w:szCs w:val="21"/>
        </w:rPr>
        <w:t xml:space="preserve">after </w:t>
      </w:r>
      <w:r>
        <w:rPr>
          <w:szCs w:val="21"/>
        </w:rPr>
        <w:t xml:space="preserve">the end </w:t>
      </w:r>
      <w:r>
        <w:rPr>
          <w:rFonts w:hint="eastAsia"/>
          <w:szCs w:val="21"/>
        </w:rPr>
        <w:t>of May 31st</w:t>
      </w:r>
      <w:r>
        <w:rPr>
          <w:szCs w:val="21"/>
        </w:rPr>
        <w:t xml:space="preserve">, </w:t>
      </w:r>
      <w:r>
        <w:rPr>
          <w:rFonts w:hint="eastAsia"/>
          <w:szCs w:val="21"/>
        </w:rPr>
        <w:t xml:space="preserve">a </w:t>
      </w:r>
      <w:r>
        <w:rPr>
          <w:szCs w:val="21"/>
        </w:rPr>
        <w:t>1</w:t>
      </w:r>
      <w:r>
        <w:rPr>
          <w:rFonts w:hint="eastAsia"/>
          <w:szCs w:val="21"/>
        </w:rPr>
        <w:t>-</w:t>
      </w:r>
      <w:r>
        <w:rPr>
          <w:szCs w:val="21"/>
        </w:rPr>
        <w:t>page</w:t>
      </w:r>
      <w:r>
        <w:rPr>
          <w:rFonts w:hint="eastAsia"/>
          <w:szCs w:val="21"/>
        </w:rPr>
        <w:t>（</w:t>
      </w:r>
      <w:r>
        <w:rPr>
          <w:szCs w:val="21"/>
        </w:rPr>
        <w:t>single space, research question, literature review, outline,  list of main literatures</w:t>
      </w:r>
      <w:r>
        <w:rPr>
          <w:rFonts w:hint="eastAsia"/>
          <w:szCs w:val="21"/>
        </w:rPr>
        <w:t>）</w:t>
      </w:r>
      <w:r>
        <w:rPr>
          <w:rFonts w:hint="eastAsia"/>
          <w:szCs w:val="21"/>
        </w:rPr>
        <w:t xml:space="preserve">research proposal shall be presented to instructor before April </w:t>
      </w:r>
      <w:r>
        <w:rPr>
          <w:szCs w:val="21"/>
        </w:rPr>
        <w:t>1</w:t>
      </w:r>
      <w:r>
        <w:rPr>
          <w:rFonts w:hint="eastAsia"/>
          <w:szCs w:val="21"/>
        </w:rPr>
        <w:t>9</w:t>
      </w:r>
      <w:r>
        <w:rPr>
          <w:rFonts w:hint="eastAsia"/>
          <w:szCs w:val="21"/>
          <w:vertAlign w:val="superscript"/>
        </w:rPr>
        <w:t>th</w:t>
      </w:r>
      <w:r>
        <w:rPr>
          <w:rFonts w:hint="eastAsia"/>
          <w:szCs w:val="21"/>
        </w:rPr>
        <w:t>.</w:t>
      </w:r>
    </w:p>
    <w:p w:rsidR="00A608B3" w:rsidRDefault="00BC3219">
      <w:pPr>
        <w:numPr>
          <w:ilvl w:val="0"/>
          <w:numId w:val="2"/>
        </w:numPr>
        <w:spacing w:line="276" w:lineRule="auto"/>
        <w:rPr>
          <w:szCs w:val="21"/>
        </w:rPr>
      </w:pPr>
      <w:r>
        <w:rPr>
          <w:rFonts w:hint="eastAsia"/>
          <w:szCs w:val="21"/>
        </w:rPr>
        <w:lastRenderedPageBreak/>
        <w:t>Participation in class and simulation game,</w:t>
      </w:r>
      <w:r>
        <w:rPr>
          <w:szCs w:val="21"/>
        </w:rPr>
        <w:t xml:space="preserve"> (including position paper</w:t>
      </w:r>
      <w:r>
        <w:rPr>
          <w:rFonts w:hint="eastAsia"/>
          <w:szCs w:val="21"/>
        </w:rPr>
        <w:t xml:space="preserve"> </w:t>
      </w:r>
      <w:r>
        <w:rPr>
          <w:szCs w:val="21"/>
        </w:rPr>
        <w:t>and negotiation performance</w:t>
      </w:r>
      <w:r>
        <w:rPr>
          <w:rFonts w:hint="eastAsia"/>
          <w:szCs w:val="21"/>
        </w:rPr>
        <w:t xml:space="preserve"> report</w:t>
      </w:r>
      <w:r>
        <w:rPr>
          <w:szCs w:val="21"/>
        </w:rPr>
        <w:t>)</w:t>
      </w:r>
      <w:r>
        <w:rPr>
          <w:rFonts w:hint="eastAsia"/>
          <w:szCs w:val="21"/>
        </w:rPr>
        <w:t>,</w:t>
      </w:r>
      <w:r>
        <w:rPr>
          <w:szCs w:val="21"/>
        </w:rPr>
        <w:t xml:space="preserve"> worth </w:t>
      </w:r>
      <w:r>
        <w:rPr>
          <w:rFonts w:hint="eastAsia"/>
          <w:szCs w:val="21"/>
        </w:rPr>
        <w:t>3</w:t>
      </w:r>
      <w:r>
        <w:rPr>
          <w:szCs w:val="21"/>
        </w:rPr>
        <w:t xml:space="preserve">0%. </w:t>
      </w:r>
      <w:r>
        <w:rPr>
          <w:rFonts w:hint="eastAsia"/>
          <w:szCs w:val="21"/>
        </w:rPr>
        <w:t>Position paper in one page, report in 2 pages, single space</w:t>
      </w:r>
    </w:p>
    <w:p w:rsidR="00A608B3" w:rsidRDefault="00A608B3">
      <w:pPr>
        <w:numPr>
          <w:ilvl w:val="0"/>
          <w:numId w:val="2"/>
        </w:numPr>
        <w:spacing w:line="276" w:lineRule="auto"/>
        <w:rPr>
          <w:szCs w:val="21"/>
        </w:rPr>
      </w:pPr>
    </w:p>
    <w:p w:rsidR="00A608B3" w:rsidRDefault="00BC3219">
      <w:pPr>
        <w:autoSpaceDE w:val="0"/>
        <w:autoSpaceDN w:val="0"/>
        <w:adjustRightInd w:val="0"/>
        <w:spacing w:line="360" w:lineRule="auto"/>
        <w:jc w:val="left"/>
        <w:rPr>
          <w:rFonts w:eastAsia="TimesNewRomanPS-BoldMT-Identity"/>
          <w:b/>
          <w:bCs/>
          <w:kern w:val="0"/>
          <w:sz w:val="28"/>
          <w:szCs w:val="28"/>
          <w:u w:val="single"/>
        </w:rPr>
      </w:pPr>
      <w:r>
        <w:rPr>
          <w:rFonts w:eastAsia="TimesNewRomanPS-BoldMT-Identity"/>
          <w:b/>
          <w:bCs/>
          <w:kern w:val="0"/>
          <w:sz w:val="28"/>
          <w:szCs w:val="28"/>
          <w:u w:val="single"/>
        </w:rPr>
        <w:t>Course Schedule:</w:t>
      </w:r>
    </w:p>
    <w:p w:rsidR="00A608B3" w:rsidRDefault="00A608B3">
      <w:pPr>
        <w:autoSpaceDE w:val="0"/>
        <w:autoSpaceDN w:val="0"/>
        <w:adjustRightInd w:val="0"/>
        <w:spacing w:line="360" w:lineRule="auto"/>
        <w:jc w:val="left"/>
        <w:rPr>
          <w:rFonts w:eastAsia="TimesNewRomanPSMT-Identity-H"/>
          <w:b/>
          <w:kern w:val="0"/>
          <w:sz w:val="24"/>
        </w:rPr>
      </w:pPr>
    </w:p>
    <w:p w:rsidR="00A608B3" w:rsidRDefault="00BC3219">
      <w:pPr>
        <w:autoSpaceDE w:val="0"/>
        <w:autoSpaceDN w:val="0"/>
        <w:adjustRightInd w:val="0"/>
        <w:snapToGrid w:val="0"/>
        <w:jc w:val="left"/>
        <w:rPr>
          <w:rFonts w:eastAsia="TimesNewRomanPSMT-Identity-H"/>
          <w:b/>
          <w:kern w:val="0"/>
          <w:szCs w:val="21"/>
        </w:rPr>
      </w:pPr>
      <w:r>
        <w:rPr>
          <w:rFonts w:eastAsia="TimesNewRomanPSMT-Identity-H"/>
          <w:b/>
          <w:kern w:val="0"/>
          <w:szCs w:val="21"/>
        </w:rPr>
        <w:t xml:space="preserve">Week 1: </w:t>
      </w:r>
      <w:r>
        <w:rPr>
          <w:rFonts w:eastAsia="TimesNewRomanPSMT-Identity-H" w:hint="eastAsia"/>
          <w:b/>
          <w:kern w:val="0"/>
          <w:szCs w:val="21"/>
        </w:rPr>
        <w:t>Introduction: Historical development of European Integration (03/08,</w:t>
      </w:r>
      <w:r w:rsidR="00380E8A">
        <w:rPr>
          <w:rFonts w:eastAsia="TimesNewRomanPSMT-Identity-H"/>
          <w:b/>
          <w:kern w:val="0"/>
          <w:szCs w:val="21"/>
        </w:rPr>
        <w:t xml:space="preserve"> </w:t>
      </w:r>
      <w:proofErr w:type="spellStart"/>
      <w:r>
        <w:rPr>
          <w:rFonts w:eastAsia="TimesNewRomanPSMT-Identity-H" w:hint="eastAsia"/>
          <w:b/>
          <w:kern w:val="0"/>
          <w:szCs w:val="21"/>
        </w:rPr>
        <w:t>Gustaaf</w:t>
      </w:r>
      <w:proofErr w:type="spellEnd"/>
      <w:r>
        <w:rPr>
          <w:rFonts w:eastAsia="TimesNewRomanPSMT-Identity-H" w:hint="eastAsia"/>
          <w:b/>
          <w:kern w:val="0"/>
          <w:szCs w:val="21"/>
        </w:rPr>
        <w:t>)</w:t>
      </w:r>
    </w:p>
    <w:p w:rsidR="00A608B3" w:rsidRDefault="00BC3219">
      <w:pPr>
        <w:numPr>
          <w:ilvl w:val="0"/>
          <w:numId w:val="3"/>
        </w:numPr>
        <w:autoSpaceDE w:val="0"/>
        <w:autoSpaceDN w:val="0"/>
        <w:adjustRightInd w:val="0"/>
        <w:spacing w:line="276" w:lineRule="auto"/>
        <w:jc w:val="left"/>
        <w:rPr>
          <w:rFonts w:eastAsia="TimesNewRomanPSMT-Identity-H"/>
          <w:kern w:val="0"/>
          <w:szCs w:val="21"/>
        </w:rPr>
      </w:pPr>
      <w:r>
        <w:rPr>
          <w:rFonts w:eastAsia="TimesNewRomanPSMT-Identity-H" w:hint="eastAsia"/>
          <w:kern w:val="0"/>
          <w:szCs w:val="21"/>
        </w:rPr>
        <w:t xml:space="preserve">The European Union, </w:t>
      </w:r>
      <w:r>
        <w:rPr>
          <w:rFonts w:eastAsia="TimesNewRomanPSMT-Identity-H"/>
          <w:i/>
          <w:kern w:val="0"/>
          <w:szCs w:val="21"/>
        </w:rPr>
        <w:t>How the European Union works</w:t>
      </w:r>
      <w:r>
        <w:rPr>
          <w:rFonts w:eastAsia="TimesNewRomanPSMT-Identity-H" w:hint="eastAsia"/>
          <w:kern w:val="0"/>
          <w:szCs w:val="21"/>
        </w:rPr>
        <w:t>, 2012</w:t>
      </w:r>
    </w:p>
    <w:p w:rsidR="00A608B3" w:rsidRDefault="00A608B3">
      <w:pPr>
        <w:autoSpaceDE w:val="0"/>
        <w:autoSpaceDN w:val="0"/>
        <w:adjustRightInd w:val="0"/>
        <w:spacing w:line="276" w:lineRule="auto"/>
        <w:jc w:val="left"/>
        <w:rPr>
          <w:rFonts w:eastAsia="TimesNewRomanPSMT-Identity-H"/>
          <w:b/>
          <w:kern w:val="0"/>
          <w:sz w:val="24"/>
        </w:rPr>
      </w:pPr>
    </w:p>
    <w:p w:rsidR="00A608B3" w:rsidRDefault="00BC3219">
      <w:pPr>
        <w:autoSpaceDE w:val="0"/>
        <w:autoSpaceDN w:val="0"/>
        <w:adjustRightInd w:val="0"/>
        <w:snapToGrid w:val="0"/>
        <w:jc w:val="left"/>
        <w:rPr>
          <w:rFonts w:eastAsia="TimesNewRomanPSMT-Identity-H"/>
          <w:b/>
          <w:kern w:val="0"/>
          <w:szCs w:val="21"/>
        </w:rPr>
      </w:pPr>
      <w:r>
        <w:rPr>
          <w:rFonts w:eastAsia="TimesNewRomanPSMT-Identity-H"/>
          <w:b/>
          <w:kern w:val="0"/>
          <w:szCs w:val="21"/>
        </w:rPr>
        <w:t>Week 2: Evolution of European foreign policy</w:t>
      </w:r>
      <w:r>
        <w:rPr>
          <w:rFonts w:eastAsia="TimesNewRomanPSMT-Identity-H" w:hint="eastAsia"/>
          <w:b/>
          <w:kern w:val="0"/>
          <w:szCs w:val="21"/>
        </w:rPr>
        <w:t>(03/</w:t>
      </w:r>
      <w:proofErr w:type="gramStart"/>
      <w:r>
        <w:rPr>
          <w:rFonts w:eastAsia="TimesNewRomanPSMT-Identity-H" w:hint="eastAsia"/>
          <w:b/>
          <w:kern w:val="0"/>
          <w:szCs w:val="21"/>
        </w:rPr>
        <w:t>15,CZM</w:t>
      </w:r>
      <w:proofErr w:type="gramEnd"/>
      <w:r>
        <w:rPr>
          <w:rFonts w:eastAsia="TimesNewRomanPSMT-Identity-H" w:hint="eastAsia"/>
          <w:b/>
          <w:kern w:val="0"/>
          <w:szCs w:val="21"/>
        </w:rPr>
        <w:t>)</w:t>
      </w:r>
    </w:p>
    <w:p w:rsidR="00A608B3" w:rsidRDefault="00BC3219">
      <w:pPr>
        <w:numPr>
          <w:ilvl w:val="0"/>
          <w:numId w:val="3"/>
        </w:numPr>
        <w:autoSpaceDE w:val="0"/>
        <w:autoSpaceDN w:val="0"/>
        <w:adjustRightInd w:val="0"/>
        <w:spacing w:line="276" w:lineRule="auto"/>
        <w:jc w:val="left"/>
        <w:rPr>
          <w:rFonts w:eastAsia="TimesNewRomanPSMT-Identity-H"/>
          <w:color w:val="000000"/>
          <w:kern w:val="0"/>
          <w:szCs w:val="21"/>
        </w:rPr>
      </w:pPr>
      <w:proofErr w:type="spellStart"/>
      <w:r>
        <w:rPr>
          <w:rFonts w:eastAsia="TimesNewRomanPSMT-Identity-H"/>
          <w:color w:val="000000"/>
          <w:kern w:val="0"/>
          <w:szCs w:val="21"/>
        </w:rPr>
        <w:t>Keukeleire</w:t>
      </w:r>
      <w:proofErr w:type="spellEnd"/>
      <w:r>
        <w:rPr>
          <w:rFonts w:eastAsia="TimesNewRomanPSMT-Identity-H"/>
          <w:color w:val="000000"/>
          <w:kern w:val="0"/>
          <w:szCs w:val="21"/>
        </w:rPr>
        <w:t>, Chapter 2</w:t>
      </w:r>
    </w:p>
    <w:p w:rsidR="00A608B3" w:rsidRDefault="00BC3219">
      <w:pPr>
        <w:numPr>
          <w:ilvl w:val="0"/>
          <w:numId w:val="3"/>
        </w:numPr>
        <w:autoSpaceDE w:val="0"/>
        <w:autoSpaceDN w:val="0"/>
        <w:adjustRightInd w:val="0"/>
        <w:spacing w:line="276" w:lineRule="auto"/>
        <w:jc w:val="left"/>
        <w:rPr>
          <w:rFonts w:eastAsia="TimesNewRomanPSMT-Identity-H"/>
          <w:b/>
          <w:color w:val="000000"/>
          <w:kern w:val="0"/>
          <w:szCs w:val="21"/>
        </w:rPr>
      </w:pPr>
      <w:r>
        <w:rPr>
          <w:rFonts w:eastAsia="TimesNewRomanPSMT-Identity-H" w:hAnsi="Arial" w:hint="eastAsia"/>
          <w:color w:val="000000"/>
          <w:kern w:val="0"/>
          <w:szCs w:val="21"/>
        </w:rPr>
        <w:t>陈志敏，导言，第一章，第二章</w:t>
      </w:r>
    </w:p>
    <w:p w:rsidR="00A608B3" w:rsidRDefault="00A608B3">
      <w:pPr>
        <w:autoSpaceDE w:val="0"/>
        <w:autoSpaceDN w:val="0"/>
        <w:adjustRightInd w:val="0"/>
        <w:spacing w:line="276" w:lineRule="auto"/>
        <w:jc w:val="left"/>
        <w:rPr>
          <w:rFonts w:eastAsia="TimesNewRomanPSMT-Identity-H"/>
          <w:b/>
          <w:kern w:val="0"/>
          <w:szCs w:val="21"/>
        </w:rPr>
      </w:pPr>
    </w:p>
    <w:p w:rsidR="00A608B3" w:rsidRDefault="00BC3219">
      <w:pPr>
        <w:autoSpaceDE w:val="0"/>
        <w:autoSpaceDN w:val="0"/>
        <w:adjustRightInd w:val="0"/>
        <w:spacing w:line="276" w:lineRule="auto"/>
        <w:jc w:val="left"/>
        <w:rPr>
          <w:color w:val="000000"/>
          <w:szCs w:val="21"/>
        </w:rPr>
      </w:pPr>
      <w:r>
        <w:rPr>
          <w:rFonts w:eastAsia="TimesNewRomanPSMT-Identity-H"/>
          <w:b/>
          <w:kern w:val="0"/>
          <w:szCs w:val="21"/>
        </w:rPr>
        <w:t xml:space="preserve">Week </w:t>
      </w:r>
      <w:r>
        <w:rPr>
          <w:rFonts w:eastAsia="TimesNewRomanPSMT-Identity-H" w:hint="eastAsia"/>
          <w:b/>
          <w:kern w:val="0"/>
          <w:szCs w:val="21"/>
        </w:rPr>
        <w:t>3</w:t>
      </w:r>
      <w:r>
        <w:rPr>
          <w:rFonts w:eastAsia="TimesNewRomanPSMT-Identity-H"/>
          <w:b/>
          <w:kern w:val="0"/>
          <w:szCs w:val="21"/>
        </w:rPr>
        <w:t xml:space="preserve">: </w:t>
      </w:r>
      <w:r>
        <w:rPr>
          <w:b/>
          <w:color w:val="000000"/>
          <w:szCs w:val="21"/>
        </w:rPr>
        <w:t>T</w:t>
      </w:r>
      <w:r>
        <w:rPr>
          <w:rFonts w:eastAsia="TimesNewRomanPSMT-Identity-H"/>
          <w:b/>
          <w:color w:val="000000"/>
          <w:kern w:val="0"/>
          <w:szCs w:val="21"/>
        </w:rPr>
        <w:t>ransforma</w:t>
      </w:r>
      <w:r>
        <w:rPr>
          <w:rFonts w:eastAsia="TimesNewRomanPSMT-Identity-H" w:hint="eastAsia"/>
          <w:b/>
          <w:color w:val="000000"/>
          <w:kern w:val="0"/>
          <w:szCs w:val="21"/>
        </w:rPr>
        <w:t>tiona</w:t>
      </w:r>
      <w:r>
        <w:rPr>
          <w:rFonts w:eastAsia="TimesNewRomanPSMT-Identity-H"/>
          <w:b/>
          <w:color w:val="000000"/>
          <w:kern w:val="0"/>
          <w:szCs w:val="21"/>
        </w:rPr>
        <w:t>li</w:t>
      </w:r>
      <w:r>
        <w:rPr>
          <w:rFonts w:eastAsia="TimesNewRomanPSMT-Identity-H"/>
          <w:b/>
          <w:kern w:val="0"/>
          <w:szCs w:val="21"/>
        </w:rPr>
        <w:t xml:space="preserve">st </w:t>
      </w:r>
      <w:proofErr w:type="gramStart"/>
      <w:r>
        <w:rPr>
          <w:rFonts w:eastAsia="TimesNewRomanPSMT-Identity-H"/>
          <w:b/>
          <w:kern w:val="0"/>
          <w:szCs w:val="21"/>
        </w:rPr>
        <w:t>theories</w:t>
      </w:r>
      <w:r>
        <w:rPr>
          <w:rFonts w:eastAsia="TimesNewRomanPSMT-Identity-H" w:hint="eastAsia"/>
          <w:b/>
          <w:kern w:val="0"/>
          <w:szCs w:val="21"/>
        </w:rPr>
        <w:t>(</w:t>
      </w:r>
      <w:proofErr w:type="gramEnd"/>
      <w:r>
        <w:rPr>
          <w:rFonts w:eastAsia="TimesNewRomanPSMT-Identity-H" w:hint="eastAsia"/>
          <w:b/>
          <w:kern w:val="0"/>
          <w:szCs w:val="21"/>
        </w:rPr>
        <w:t>03/22,</w:t>
      </w:r>
      <w:r w:rsidR="00380E8A">
        <w:rPr>
          <w:rFonts w:eastAsia="TimesNewRomanPSMT-Identity-H"/>
          <w:b/>
          <w:kern w:val="0"/>
          <w:szCs w:val="21"/>
        </w:rPr>
        <w:t xml:space="preserve"> </w:t>
      </w:r>
      <w:proofErr w:type="spellStart"/>
      <w:r w:rsidR="00380E8A">
        <w:rPr>
          <w:rFonts w:eastAsia="TimesNewRomanPSMT-Identity-H"/>
          <w:b/>
          <w:kern w:val="0"/>
          <w:szCs w:val="21"/>
        </w:rPr>
        <w:t>Gustaaf</w:t>
      </w:r>
      <w:proofErr w:type="spellEnd"/>
      <w:r>
        <w:rPr>
          <w:rFonts w:eastAsia="TimesNewRomanPSMT-Identity-H" w:hint="eastAsia"/>
          <w:b/>
          <w:kern w:val="0"/>
          <w:szCs w:val="21"/>
        </w:rPr>
        <w:t>)</w:t>
      </w:r>
    </w:p>
    <w:p w:rsidR="00A608B3" w:rsidRDefault="00BC3219">
      <w:pPr>
        <w:numPr>
          <w:ilvl w:val="0"/>
          <w:numId w:val="4"/>
        </w:numPr>
        <w:autoSpaceDE w:val="0"/>
        <w:autoSpaceDN w:val="0"/>
        <w:adjustRightInd w:val="0"/>
        <w:spacing w:line="276" w:lineRule="auto"/>
        <w:jc w:val="left"/>
        <w:rPr>
          <w:color w:val="000000"/>
          <w:szCs w:val="21"/>
        </w:rPr>
      </w:pPr>
      <w:r>
        <w:rPr>
          <w:rFonts w:hAnsi="Arial"/>
          <w:color w:val="000000"/>
          <w:szCs w:val="21"/>
        </w:rPr>
        <w:t>陈志敏，第三章</w:t>
      </w:r>
    </w:p>
    <w:p w:rsidR="00A608B3" w:rsidRDefault="00BC3219">
      <w:pPr>
        <w:numPr>
          <w:ilvl w:val="0"/>
          <w:numId w:val="4"/>
        </w:numPr>
        <w:rPr>
          <w:color w:val="000000"/>
          <w:szCs w:val="21"/>
        </w:rPr>
      </w:pPr>
      <w:proofErr w:type="spellStart"/>
      <w:r>
        <w:rPr>
          <w:color w:val="000000"/>
          <w:szCs w:val="21"/>
        </w:rPr>
        <w:t>Keukeleire</w:t>
      </w:r>
      <w:proofErr w:type="spellEnd"/>
      <w:r>
        <w:rPr>
          <w:color w:val="000000"/>
          <w:szCs w:val="21"/>
        </w:rPr>
        <w:t>, Chapter 14</w:t>
      </w:r>
    </w:p>
    <w:p w:rsidR="00A608B3" w:rsidRDefault="00BC3219">
      <w:pPr>
        <w:numPr>
          <w:ilvl w:val="0"/>
          <w:numId w:val="4"/>
        </w:numPr>
        <w:autoSpaceDE w:val="0"/>
        <w:autoSpaceDN w:val="0"/>
        <w:adjustRightInd w:val="0"/>
        <w:spacing w:line="276" w:lineRule="auto"/>
        <w:jc w:val="left"/>
        <w:rPr>
          <w:rFonts w:eastAsia="TimesNewRomanPSMT-Identity-H"/>
          <w:kern w:val="0"/>
          <w:szCs w:val="21"/>
          <w:u w:val="single"/>
        </w:rPr>
      </w:pPr>
      <w:r>
        <w:rPr>
          <w:rFonts w:eastAsia="TimesNewRomanPSMT-Identity-H"/>
          <w:kern w:val="0"/>
          <w:szCs w:val="21"/>
          <w:u w:val="single"/>
        </w:rPr>
        <w:t xml:space="preserve">Christopher Hill and Michael Smith, </w:t>
      </w:r>
      <w:r>
        <w:rPr>
          <w:rFonts w:eastAsia="TimesNewRomanPSMT-Identity-H"/>
          <w:i/>
          <w:kern w:val="0"/>
          <w:szCs w:val="21"/>
          <w:u w:val="single"/>
        </w:rPr>
        <w:t xml:space="preserve">International Relations and the European Union (Oxford, UK: Oxford University Press, </w:t>
      </w:r>
      <w:r>
        <w:rPr>
          <w:rFonts w:eastAsia="TimesNewRomanPSMT-Identity-H" w:hint="eastAsia"/>
          <w:i/>
          <w:kern w:val="0"/>
          <w:szCs w:val="21"/>
          <w:u w:val="single"/>
        </w:rPr>
        <w:t>2011</w:t>
      </w:r>
      <w:proofErr w:type="gramStart"/>
      <w:r>
        <w:rPr>
          <w:rFonts w:eastAsia="TimesNewRomanPSMT-Identity-H"/>
          <w:kern w:val="0"/>
          <w:szCs w:val="21"/>
          <w:u w:val="single"/>
        </w:rPr>
        <w:t>).Chapter</w:t>
      </w:r>
      <w:proofErr w:type="gramEnd"/>
      <w:r>
        <w:rPr>
          <w:rFonts w:eastAsia="TimesNewRomanPSMT-Identity-H"/>
          <w:kern w:val="0"/>
          <w:szCs w:val="21"/>
          <w:u w:val="single"/>
        </w:rPr>
        <w:t xml:space="preserve"> 2, pp.18-38</w:t>
      </w:r>
    </w:p>
    <w:p w:rsidR="00A608B3" w:rsidRDefault="00A608B3">
      <w:pPr>
        <w:autoSpaceDE w:val="0"/>
        <w:autoSpaceDN w:val="0"/>
        <w:adjustRightInd w:val="0"/>
        <w:spacing w:line="276" w:lineRule="auto"/>
        <w:jc w:val="left"/>
        <w:rPr>
          <w:rFonts w:eastAsia="TimesNewRomanPSMT-Identity-H"/>
          <w:b/>
          <w:kern w:val="0"/>
          <w:sz w:val="24"/>
        </w:rPr>
      </w:pPr>
    </w:p>
    <w:p w:rsidR="00A608B3" w:rsidRDefault="00BC3219">
      <w:pPr>
        <w:autoSpaceDE w:val="0"/>
        <w:autoSpaceDN w:val="0"/>
        <w:adjustRightInd w:val="0"/>
        <w:spacing w:line="276" w:lineRule="auto"/>
        <w:jc w:val="left"/>
        <w:rPr>
          <w:rFonts w:eastAsia="TimesNewRomanPSMT-Identity-H"/>
          <w:b/>
          <w:kern w:val="0"/>
          <w:szCs w:val="21"/>
        </w:rPr>
      </w:pPr>
      <w:r>
        <w:rPr>
          <w:b/>
          <w:color w:val="000000"/>
          <w:szCs w:val="21"/>
        </w:rPr>
        <w:t xml:space="preserve">Week </w:t>
      </w:r>
      <w:r>
        <w:rPr>
          <w:rFonts w:hint="eastAsia"/>
          <w:b/>
          <w:color w:val="000000"/>
          <w:szCs w:val="21"/>
        </w:rPr>
        <w:t>4</w:t>
      </w:r>
      <w:r>
        <w:rPr>
          <w:b/>
          <w:color w:val="000000"/>
          <w:szCs w:val="21"/>
        </w:rPr>
        <w:t xml:space="preserve">: </w:t>
      </w:r>
      <w:r>
        <w:rPr>
          <w:rFonts w:eastAsia="TimesNewRomanPSMT-Identity-H"/>
          <w:b/>
          <w:kern w:val="0"/>
          <w:szCs w:val="21"/>
        </w:rPr>
        <w:t xml:space="preserve">State-centric </w:t>
      </w:r>
      <w:proofErr w:type="gramStart"/>
      <w:r>
        <w:rPr>
          <w:rFonts w:eastAsia="TimesNewRomanPSMT-Identity-H"/>
          <w:b/>
          <w:kern w:val="0"/>
          <w:szCs w:val="21"/>
        </w:rPr>
        <w:t>theories</w:t>
      </w:r>
      <w:r>
        <w:rPr>
          <w:rFonts w:eastAsia="TimesNewRomanPSMT-Identity-H" w:hint="eastAsia"/>
          <w:b/>
          <w:kern w:val="0"/>
          <w:szCs w:val="21"/>
        </w:rPr>
        <w:t>(</w:t>
      </w:r>
      <w:proofErr w:type="gramEnd"/>
      <w:r>
        <w:rPr>
          <w:rFonts w:eastAsia="TimesNewRomanPSMT-Identity-H" w:hint="eastAsia"/>
          <w:b/>
          <w:kern w:val="0"/>
          <w:szCs w:val="21"/>
        </w:rPr>
        <w:t>03/29,</w:t>
      </w:r>
      <w:r w:rsidR="00380E8A">
        <w:rPr>
          <w:rFonts w:eastAsia="TimesNewRomanPSMT-Identity-H"/>
          <w:b/>
          <w:kern w:val="0"/>
          <w:szCs w:val="21"/>
        </w:rPr>
        <w:t xml:space="preserve"> </w:t>
      </w:r>
      <w:r>
        <w:rPr>
          <w:rFonts w:eastAsia="TimesNewRomanPSMT-Identity-H" w:hint="eastAsia"/>
          <w:b/>
          <w:kern w:val="0"/>
          <w:szCs w:val="21"/>
        </w:rPr>
        <w:t>CZM)</w:t>
      </w:r>
    </w:p>
    <w:p w:rsidR="00A608B3" w:rsidRDefault="00BC3219">
      <w:pPr>
        <w:numPr>
          <w:ilvl w:val="0"/>
          <w:numId w:val="5"/>
        </w:numPr>
        <w:autoSpaceDE w:val="0"/>
        <w:autoSpaceDN w:val="0"/>
        <w:adjustRightInd w:val="0"/>
        <w:spacing w:line="276" w:lineRule="auto"/>
        <w:jc w:val="left"/>
        <w:rPr>
          <w:color w:val="000000"/>
          <w:szCs w:val="21"/>
        </w:rPr>
      </w:pPr>
      <w:r>
        <w:rPr>
          <w:rFonts w:hAnsi="Arial"/>
          <w:color w:val="000000"/>
          <w:szCs w:val="21"/>
        </w:rPr>
        <w:t>陈志敏，第四章</w:t>
      </w:r>
    </w:p>
    <w:p w:rsidR="00A608B3" w:rsidRDefault="00BC3219">
      <w:pPr>
        <w:numPr>
          <w:ilvl w:val="0"/>
          <w:numId w:val="5"/>
        </w:numPr>
        <w:autoSpaceDE w:val="0"/>
        <w:autoSpaceDN w:val="0"/>
        <w:adjustRightInd w:val="0"/>
        <w:spacing w:line="276" w:lineRule="auto"/>
        <w:jc w:val="left"/>
        <w:rPr>
          <w:szCs w:val="21"/>
          <w:u w:val="single"/>
        </w:rPr>
      </w:pPr>
      <w:proofErr w:type="spellStart"/>
      <w:r>
        <w:rPr>
          <w:rFonts w:eastAsia="TimesNewRomanPSMT-Identity-H"/>
          <w:kern w:val="0"/>
          <w:szCs w:val="21"/>
          <w:u w:val="single"/>
        </w:rPr>
        <w:t>Keukeleire</w:t>
      </w:r>
      <w:proofErr w:type="spellEnd"/>
      <w:r>
        <w:rPr>
          <w:rFonts w:eastAsia="TimesNewRomanPSMT-Identity-H"/>
          <w:kern w:val="0"/>
          <w:szCs w:val="21"/>
          <w:u w:val="single"/>
        </w:rPr>
        <w:t xml:space="preserve"> chapter</w:t>
      </w:r>
      <w:r>
        <w:rPr>
          <w:rFonts w:eastAsia="TimesNewRomanPSMT-Identity-H" w:hint="eastAsia"/>
          <w:kern w:val="0"/>
          <w:szCs w:val="21"/>
          <w:u w:val="single"/>
        </w:rPr>
        <w:t xml:space="preserve"> 1</w:t>
      </w:r>
      <w:r>
        <w:rPr>
          <w:rFonts w:eastAsia="TimesNewRomanPSMT-Identity-H"/>
          <w:kern w:val="0"/>
          <w:szCs w:val="21"/>
          <w:u w:val="single"/>
        </w:rPr>
        <w:t>4</w:t>
      </w:r>
    </w:p>
    <w:p w:rsidR="00A608B3" w:rsidRDefault="00BC3219">
      <w:pPr>
        <w:numPr>
          <w:ilvl w:val="0"/>
          <w:numId w:val="5"/>
        </w:numPr>
        <w:autoSpaceDE w:val="0"/>
        <w:autoSpaceDN w:val="0"/>
        <w:adjustRightInd w:val="0"/>
        <w:spacing w:line="276" w:lineRule="auto"/>
        <w:jc w:val="left"/>
        <w:rPr>
          <w:szCs w:val="21"/>
          <w:u w:val="single"/>
        </w:rPr>
      </w:pPr>
      <w:r>
        <w:rPr>
          <w:szCs w:val="21"/>
          <w:u w:val="single"/>
        </w:rPr>
        <w:t>Christopher Hill and Michael Smith, Chapter 2, pp.18-38</w:t>
      </w:r>
    </w:p>
    <w:p w:rsidR="00A608B3" w:rsidRDefault="00A608B3">
      <w:pPr>
        <w:autoSpaceDE w:val="0"/>
        <w:autoSpaceDN w:val="0"/>
        <w:adjustRightInd w:val="0"/>
        <w:spacing w:line="276" w:lineRule="auto"/>
        <w:jc w:val="left"/>
        <w:rPr>
          <w:rFonts w:eastAsia="TimesNewRomanPSMT-Identity-H"/>
          <w:kern w:val="0"/>
          <w:szCs w:val="21"/>
          <w:u w:val="single"/>
        </w:rPr>
      </w:pPr>
    </w:p>
    <w:p w:rsidR="00A608B3" w:rsidRDefault="00BC3219">
      <w:pPr>
        <w:autoSpaceDE w:val="0"/>
        <w:autoSpaceDN w:val="0"/>
        <w:adjustRightInd w:val="0"/>
        <w:spacing w:line="276" w:lineRule="auto"/>
        <w:jc w:val="left"/>
        <w:rPr>
          <w:rFonts w:hAnsi="Arial"/>
          <w:b/>
          <w:bCs/>
          <w:color w:val="000000"/>
          <w:szCs w:val="21"/>
        </w:rPr>
      </w:pPr>
      <w:r>
        <w:rPr>
          <w:rFonts w:hAnsi="Arial" w:hint="eastAsia"/>
          <w:b/>
          <w:bCs/>
          <w:color w:val="000000"/>
          <w:szCs w:val="21"/>
        </w:rPr>
        <w:t xml:space="preserve">Week 5: New Theories of </w:t>
      </w:r>
      <w:proofErr w:type="spellStart"/>
      <w:proofErr w:type="gramStart"/>
      <w:r>
        <w:rPr>
          <w:rFonts w:hAnsi="Arial" w:hint="eastAsia"/>
          <w:b/>
          <w:bCs/>
          <w:color w:val="000000"/>
          <w:szCs w:val="21"/>
        </w:rPr>
        <w:t>Intergration</w:t>
      </w:r>
      <w:proofErr w:type="spellEnd"/>
      <w:r>
        <w:rPr>
          <w:rFonts w:eastAsia="TimesNewRomanPSMT-Identity-H" w:hint="eastAsia"/>
          <w:b/>
          <w:kern w:val="0"/>
          <w:szCs w:val="21"/>
        </w:rPr>
        <w:t>(</w:t>
      </w:r>
      <w:proofErr w:type="gramEnd"/>
      <w:r>
        <w:rPr>
          <w:rFonts w:eastAsia="TimesNewRomanPSMT-Identity-H" w:hint="eastAsia"/>
          <w:b/>
          <w:kern w:val="0"/>
          <w:szCs w:val="21"/>
        </w:rPr>
        <w:t>04/12,</w:t>
      </w:r>
      <w:r w:rsidR="00380E8A">
        <w:rPr>
          <w:rFonts w:eastAsia="TimesNewRomanPSMT-Identity-H"/>
          <w:b/>
          <w:kern w:val="0"/>
          <w:szCs w:val="21"/>
        </w:rPr>
        <w:t xml:space="preserve"> </w:t>
      </w:r>
      <w:proofErr w:type="spellStart"/>
      <w:r>
        <w:rPr>
          <w:rFonts w:eastAsia="TimesNewRomanPSMT-Identity-H" w:hint="eastAsia"/>
          <w:b/>
          <w:kern w:val="0"/>
          <w:szCs w:val="21"/>
        </w:rPr>
        <w:t>Gustaaf</w:t>
      </w:r>
      <w:proofErr w:type="spellEnd"/>
      <w:r>
        <w:rPr>
          <w:rFonts w:eastAsia="TimesNewRomanPSMT-Identity-H" w:hint="eastAsia"/>
          <w:b/>
          <w:kern w:val="0"/>
          <w:szCs w:val="21"/>
        </w:rPr>
        <w:t>)</w:t>
      </w:r>
    </w:p>
    <w:p w:rsidR="00A608B3" w:rsidRDefault="00BC3219">
      <w:pPr>
        <w:numPr>
          <w:ilvl w:val="0"/>
          <w:numId w:val="6"/>
        </w:numPr>
        <w:autoSpaceDE w:val="0"/>
        <w:autoSpaceDN w:val="0"/>
        <w:adjustRightInd w:val="0"/>
        <w:spacing w:line="276" w:lineRule="auto"/>
        <w:jc w:val="left"/>
        <w:rPr>
          <w:rFonts w:eastAsia="TimesNewRomanPSMT-Identity-H"/>
          <w:kern w:val="0"/>
          <w:szCs w:val="21"/>
          <w:lang w:val="en-GB"/>
        </w:rPr>
      </w:pPr>
      <w:r>
        <w:rPr>
          <w:rFonts w:eastAsia="TimesNewRomanPSMT-Identity-H"/>
          <w:kern w:val="0"/>
          <w:szCs w:val="21"/>
          <w:lang w:val="en-GB"/>
        </w:rPr>
        <w:t xml:space="preserve">Ben Rosamond, “New Theories of European Integration”, in Michelle </w:t>
      </w:r>
      <w:proofErr w:type="spellStart"/>
      <w:r>
        <w:rPr>
          <w:rFonts w:eastAsia="TimesNewRomanPSMT-Identity-H"/>
          <w:kern w:val="0"/>
          <w:szCs w:val="21"/>
          <w:lang w:val="en-GB"/>
        </w:rPr>
        <w:t>Cini</w:t>
      </w:r>
      <w:proofErr w:type="spellEnd"/>
      <w:r>
        <w:rPr>
          <w:rFonts w:eastAsia="TimesNewRomanPSMT-Identity-H"/>
          <w:kern w:val="0"/>
          <w:szCs w:val="21"/>
          <w:lang w:val="en-GB"/>
        </w:rPr>
        <w:t xml:space="preserve"> (ed.), </w:t>
      </w:r>
      <w:r>
        <w:rPr>
          <w:rFonts w:eastAsia="TimesNewRomanPSMT-Identity-H"/>
          <w:i/>
          <w:kern w:val="0"/>
          <w:szCs w:val="21"/>
          <w:lang w:val="en-GB"/>
        </w:rPr>
        <w:t>European Union Politics</w:t>
      </w:r>
      <w:r>
        <w:rPr>
          <w:rFonts w:eastAsia="TimesNewRomanPSMT-Identity-H"/>
          <w:kern w:val="0"/>
          <w:szCs w:val="21"/>
          <w:lang w:val="en-GB"/>
        </w:rPr>
        <w:t xml:space="preserve"> (Oxford, UK: Oxford University Press, 2004), pp. 109-130.</w:t>
      </w:r>
    </w:p>
    <w:p w:rsidR="00A608B3" w:rsidRDefault="00BC3219">
      <w:pPr>
        <w:numPr>
          <w:ilvl w:val="0"/>
          <w:numId w:val="6"/>
        </w:numPr>
        <w:autoSpaceDE w:val="0"/>
        <w:autoSpaceDN w:val="0"/>
        <w:adjustRightInd w:val="0"/>
        <w:spacing w:line="276" w:lineRule="auto"/>
        <w:jc w:val="left"/>
        <w:rPr>
          <w:rFonts w:eastAsia="TimesNewRomanPSMT-Identity-H"/>
          <w:kern w:val="0"/>
          <w:szCs w:val="21"/>
          <w:lang w:val="en-GB"/>
        </w:rPr>
      </w:pPr>
      <w:r>
        <w:rPr>
          <w:rFonts w:eastAsia="TimesNewRomanPSMT-Identity-H"/>
          <w:kern w:val="0"/>
          <w:szCs w:val="21"/>
          <w:lang w:val="en-GB"/>
        </w:rPr>
        <w:t xml:space="preserve">Mark A. Pollack, “The New Institutionalisms and European Integration”, (ISSN: 1756-7556 </w:t>
      </w:r>
      <w:proofErr w:type="spellStart"/>
      <w:r>
        <w:rPr>
          <w:rFonts w:eastAsia="TimesNewRomanPSMT-Identity-H"/>
          <w:kern w:val="0"/>
          <w:szCs w:val="21"/>
          <w:lang w:val="en-GB"/>
        </w:rPr>
        <w:t>conWEB</w:t>
      </w:r>
      <w:proofErr w:type="spellEnd"/>
      <w:r>
        <w:rPr>
          <w:rFonts w:eastAsia="TimesNewRomanPSMT-Identity-H"/>
          <w:kern w:val="0"/>
          <w:szCs w:val="21"/>
          <w:lang w:val="en-GB"/>
        </w:rPr>
        <w:t xml:space="preserve"> – </w:t>
      </w:r>
      <w:proofErr w:type="spellStart"/>
      <w:r>
        <w:rPr>
          <w:rFonts w:eastAsia="TimesNewRomanPSMT-Identity-H"/>
          <w:kern w:val="0"/>
          <w:szCs w:val="21"/>
          <w:lang w:val="en-GB"/>
        </w:rPr>
        <w:t>webpapers</w:t>
      </w:r>
      <w:proofErr w:type="spellEnd"/>
      <w:r>
        <w:rPr>
          <w:rFonts w:eastAsia="TimesNewRomanPSMT-Identity-H"/>
          <w:kern w:val="0"/>
          <w:szCs w:val="21"/>
          <w:lang w:val="en-GB"/>
        </w:rPr>
        <w:t xml:space="preserve"> on Constitutionalism and Governance beyond the State, 2008, No. 1, </w:t>
      </w:r>
      <w:hyperlink r:id="rId10" w:history="1">
        <w:r>
          <w:rPr>
            <w:rStyle w:val="Hyperlink"/>
            <w:rFonts w:eastAsia="TimesNewRomanPSMT-Identity-H"/>
            <w:kern w:val="0"/>
            <w:szCs w:val="21"/>
            <w:lang w:val="en-GB"/>
          </w:rPr>
          <w:t>www.bath.ac.uk/esml/conWEB</w:t>
        </w:r>
      </w:hyperlink>
      <w:r>
        <w:rPr>
          <w:rFonts w:eastAsia="TimesNewRomanPSMT-Identity-H"/>
          <w:kern w:val="0"/>
          <w:szCs w:val="21"/>
          <w:lang w:val="en-GB"/>
        </w:rPr>
        <w:t>)</w:t>
      </w:r>
    </w:p>
    <w:p w:rsidR="00A608B3" w:rsidRDefault="00A608B3">
      <w:pPr>
        <w:autoSpaceDE w:val="0"/>
        <w:autoSpaceDN w:val="0"/>
        <w:adjustRightInd w:val="0"/>
        <w:spacing w:line="276" w:lineRule="auto"/>
        <w:jc w:val="left"/>
        <w:rPr>
          <w:rFonts w:eastAsia="TimesNewRomanPSMT-Identity-H"/>
          <w:b/>
          <w:kern w:val="0"/>
          <w:szCs w:val="21"/>
        </w:rPr>
      </w:pPr>
    </w:p>
    <w:p w:rsidR="00A608B3" w:rsidRDefault="00BC3219">
      <w:pPr>
        <w:autoSpaceDE w:val="0"/>
        <w:autoSpaceDN w:val="0"/>
        <w:adjustRightInd w:val="0"/>
        <w:spacing w:line="276" w:lineRule="auto"/>
        <w:jc w:val="left"/>
        <w:rPr>
          <w:szCs w:val="21"/>
        </w:rPr>
      </w:pPr>
      <w:r>
        <w:rPr>
          <w:rFonts w:eastAsia="TimesNewRomanPSMT-Identity-H"/>
          <w:b/>
          <w:kern w:val="0"/>
          <w:szCs w:val="21"/>
        </w:rPr>
        <w:t xml:space="preserve">Week </w:t>
      </w:r>
      <w:r>
        <w:rPr>
          <w:rFonts w:eastAsia="TimesNewRomanPSMT-Identity-H" w:hint="eastAsia"/>
          <w:b/>
          <w:kern w:val="0"/>
          <w:szCs w:val="21"/>
        </w:rPr>
        <w:t>6</w:t>
      </w:r>
      <w:r>
        <w:rPr>
          <w:rFonts w:eastAsia="TimesNewRomanPSMT-Identity-H"/>
          <w:b/>
          <w:kern w:val="0"/>
          <w:szCs w:val="21"/>
        </w:rPr>
        <w:t xml:space="preserve">: EU Trade and development policies </w:t>
      </w:r>
      <w:r>
        <w:rPr>
          <w:rFonts w:eastAsia="TimesNewRomanPSMT-Identity-H" w:hint="eastAsia"/>
          <w:b/>
          <w:kern w:val="0"/>
          <w:szCs w:val="21"/>
        </w:rPr>
        <w:t>(04/19,</w:t>
      </w:r>
      <w:r w:rsidR="00380E8A">
        <w:rPr>
          <w:rFonts w:eastAsia="TimesNewRomanPSMT-Identity-H"/>
          <w:b/>
          <w:kern w:val="0"/>
          <w:szCs w:val="21"/>
        </w:rPr>
        <w:t xml:space="preserve"> </w:t>
      </w:r>
      <w:proofErr w:type="spellStart"/>
      <w:r>
        <w:rPr>
          <w:rFonts w:eastAsia="TimesNewRomanPSMT-Identity-H" w:hint="eastAsia"/>
          <w:b/>
          <w:kern w:val="0"/>
          <w:szCs w:val="21"/>
        </w:rPr>
        <w:t>Gustaaf</w:t>
      </w:r>
      <w:proofErr w:type="spellEnd"/>
      <w:r>
        <w:rPr>
          <w:rFonts w:eastAsia="TimesNewRomanPSMT-Identity-H" w:hint="eastAsia"/>
          <w:b/>
          <w:kern w:val="0"/>
          <w:szCs w:val="21"/>
        </w:rPr>
        <w:t>)</w:t>
      </w:r>
    </w:p>
    <w:p w:rsidR="00A608B3" w:rsidRDefault="00BC3219">
      <w:pPr>
        <w:numPr>
          <w:ilvl w:val="0"/>
          <w:numId w:val="7"/>
        </w:numPr>
        <w:autoSpaceDE w:val="0"/>
        <w:autoSpaceDN w:val="0"/>
        <w:adjustRightInd w:val="0"/>
        <w:spacing w:line="276" w:lineRule="auto"/>
        <w:jc w:val="left"/>
        <w:rPr>
          <w:szCs w:val="21"/>
        </w:rPr>
      </w:pPr>
      <w:proofErr w:type="spellStart"/>
      <w:r>
        <w:rPr>
          <w:szCs w:val="21"/>
        </w:rPr>
        <w:t>Keukeleire</w:t>
      </w:r>
      <w:proofErr w:type="spellEnd"/>
      <w:r>
        <w:rPr>
          <w:szCs w:val="21"/>
        </w:rPr>
        <w:t>, Chapter 9</w:t>
      </w:r>
    </w:p>
    <w:p w:rsidR="00A608B3" w:rsidRDefault="00BC3219">
      <w:pPr>
        <w:numPr>
          <w:ilvl w:val="0"/>
          <w:numId w:val="7"/>
        </w:numPr>
        <w:autoSpaceDE w:val="0"/>
        <w:autoSpaceDN w:val="0"/>
        <w:adjustRightInd w:val="0"/>
        <w:spacing w:line="276" w:lineRule="auto"/>
        <w:jc w:val="left"/>
        <w:rPr>
          <w:szCs w:val="21"/>
        </w:rPr>
      </w:pPr>
      <w:r>
        <w:rPr>
          <w:szCs w:val="21"/>
          <w:u w:val="single"/>
        </w:rPr>
        <w:t xml:space="preserve">Christopher Hill and Michael Smith, Chapter </w:t>
      </w:r>
      <w:r>
        <w:rPr>
          <w:rFonts w:hint="eastAsia"/>
          <w:szCs w:val="21"/>
          <w:u w:val="single"/>
        </w:rPr>
        <w:t>1</w:t>
      </w:r>
      <w:r>
        <w:rPr>
          <w:szCs w:val="21"/>
          <w:u w:val="single"/>
        </w:rPr>
        <w:t>2</w:t>
      </w:r>
      <w:r>
        <w:rPr>
          <w:rFonts w:hint="eastAsia"/>
          <w:szCs w:val="21"/>
          <w:u w:val="single"/>
        </w:rPr>
        <w:t xml:space="preserve"> &amp; 14. </w:t>
      </w:r>
    </w:p>
    <w:p w:rsidR="00A608B3" w:rsidRDefault="00BC3219">
      <w:pPr>
        <w:numPr>
          <w:ilvl w:val="0"/>
          <w:numId w:val="7"/>
        </w:numPr>
        <w:autoSpaceDE w:val="0"/>
        <w:autoSpaceDN w:val="0"/>
        <w:adjustRightInd w:val="0"/>
        <w:spacing w:line="276" w:lineRule="auto"/>
        <w:jc w:val="left"/>
        <w:rPr>
          <w:color w:val="000000"/>
          <w:szCs w:val="21"/>
        </w:rPr>
      </w:pPr>
      <w:r>
        <w:rPr>
          <w:rFonts w:hAnsi="Arial"/>
          <w:color w:val="000000"/>
          <w:szCs w:val="21"/>
        </w:rPr>
        <w:t>陈志敏，第</w:t>
      </w:r>
      <w:r>
        <w:rPr>
          <w:rFonts w:hAnsi="Arial" w:hint="eastAsia"/>
          <w:color w:val="000000"/>
          <w:szCs w:val="21"/>
        </w:rPr>
        <w:t>五</w:t>
      </w:r>
      <w:r>
        <w:rPr>
          <w:rFonts w:hAnsi="Arial"/>
          <w:color w:val="000000"/>
          <w:szCs w:val="21"/>
        </w:rPr>
        <w:t>章</w:t>
      </w:r>
    </w:p>
    <w:p w:rsidR="00A608B3" w:rsidRDefault="00A608B3">
      <w:pPr>
        <w:autoSpaceDE w:val="0"/>
        <w:autoSpaceDN w:val="0"/>
        <w:adjustRightInd w:val="0"/>
        <w:spacing w:line="276" w:lineRule="auto"/>
        <w:jc w:val="left"/>
        <w:rPr>
          <w:szCs w:val="21"/>
        </w:rPr>
      </w:pPr>
    </w:p>
    <w:p w:rsidR="00A608B3" w:rsidRDefault="00BC3219">
      <w:pPr>
        <w:autoSpaceDE w:val="0"/>
        <w:autoSpaceDN w:val="0"/>
        <w:adjustRightInd w:val="0"/>
        <w:spacing w:line="276" w:lineRule="auto"/>
        <w:jc w:val="left"/>
        <w:rPr>
          <w:rFonts w:eastAsia="TimesNewRomanPSMT-Identity-H"/>
          <w:b/>
          <w:kern w:val="0"/>
          <w:szCs w:val="21"/>
        </w:rPr>
      </w:pPr>
      <w:r>
        <w:rPr>
          <w:rFonts w:eastAsia="TimesNewRomanPSMT-Identity-H"/>
          <w:b/>
          <w:kern w:val="0"/>
          <w:szCs w:val="21"/>
        </w:rPr>
        <w:t xml:space="preserve">Week </w:t>
      </w:r>
      <w:r>
        <w:rPr>
          <w:rFonts w:eastAsia="TimesNewRomanPSMT-Identity-H" w:hint="eastAsia"/>
          <w:b/>
          <w:kern w:val="0"/>
          <w:szCs w:val="21"/>
        </w:rPr>
        <w:t>7</w:t>
      </w:r>
      <w:r>
        <w:rPr>
          <w:rFonts w:eastAsia="TimesNewRomanPSMT-Identity-H"/>
          <w:b/>
          <w:kern w:val="0"/>
          <w:szCs w:val="21"/>
        </w:rPr>
        <w:t xml:space="preserve">: CFSP </w:t>
      </w:r>
      <w:r>
        <w:rPr>
          <w:rFonts w:eastAsia="TimesNewRomanPSMT-Identity-H" w:hint="eastAsia"/>
          <w:b/>
          <w:kern w:val="0"/>
          <w:szCs w:val="21"/>
        </w:rPr>
        <w:t>(04/26,</w:t>
      </w:r>
      <w:r w:rsidR="00380E8A">
        <w:rPr>
          <w:rFonts w:eastAsia="TimesNewRomanPSMT-Identity-H"/>
          <w:b/>
          <w:kern w:val="0"/>
          <w:szCs w:val="21"/>
        </w:rPr>
        <w:t xml:space="preserve"> </w:t>
      </w:r>
      <w:r>
        <w:rPr>
          <w:rFonts w:eastAsia="TimesNewRomanPSMT-Identity-H" w:hint="eastAsia"/>
          <w:b/>
          <w:kern w:val="0"/>
          <w:szCs w:val="21"/>
        </w:rPr>
        <w:t>CZM)</w:t>
      </w:r>
    </w:p>
    <w:p w:rsidR="00A608B3" w:rsidRDefault="00BC3219">
      <w:pPr>
        <w:numPr>
          <w:ilvl w:val="0"/>
          <w:numId w:val="8"/>
        </w:numPr>
        <w:rPr>
          <w:szCs w:val="21"/>
        </w:rPr>
      </w:pPr>
      <w:proofErr w:type="spellStart"/>
      <w:r>
        <w:rPr>
          <w:szCs w:val="21"/>
        </w:rPr>
        <w:t>Keukeleire</w:t>
      </w:r>
      <w:proofErr w:type="spellEnd"/>
      <w:r>
        <w:rPr>
          <w:szCs w:val="21"/>
        </w:rPr>
        <w:t>, Chapter 7</w:t>
      </w:r>
    </w:p>
    <w:p w:rsidR="00A608B3" w:rsidRDefault="00BC3219">
      <w:pPr>
        <w:numPr>
          <w:ilvl w:val="0"/>
          <w:numId w:val="8"/>
        </w:numPr>
        <w:autoSpaceDE w:val="0"/>
        <w:autoSpaceDN w:val="0"/>
        <w:adjustRightInd w:val="0"/>
        <w:spacing w:line="276" w:lineRule="auto"/>
        <w:jc w:val="left"/>
        <w:rPr>
          <w:szCs w:val="21"/>
        </w:rPr>
      </w:pPr>
      <w:r>
        <w:rPr>
          <w:szCs w:val="21"/>
        </w:rPr>
        <w:t>陈志敏，</w:t>
      </w:r>
      <w:r>
        <w:rPr>
          <w:szCs w:val="21"/>
        </w:rPr>
        <w:t xml:space="preserve"> </w:t>
      </w:r>
      <w:r>
        <w:rPr>
          <w:szCs w:val="21"/>
        </w:rPr>
        <w:t>第六章</w:t>
      </w:r>
    </w:p>
    <w:p w:rsidR="00A608B3" w:rsidRDefault="00BC3219">
      <w:pPr>
        <w:numPr>
          <w:ilvl w:val="0"/>
          <w:numId w:val="8"/>
        </w:numPr>
        <w:rPr>
          <w:szCs w:val="21"/>
        </w:rPr>
      </w:pPr>
      <w:r>
        <w:rPr>
          <w:rFonts w:hint="eastAsia"/>
          <w:szCs w:val="21"/>
        </w:rPr>
        <w:t>陈志敏、王磊，“欧盟对外行动署的制度建设和运行评估”，《欧洲研究》，</w:t>
      </w:r>
      <w:r>
        <w:rPr>
          <w:rFonts w:hint="eastAsia"/>
          <w:szCs w:val="21"/>
        </w:rPr>
        <w:t>2012</w:t>
      </w:r>
      <w:r>
        <w:rPr>
          <w:rFonts w:hint="eastAsia"/>
          <w:szCs w:val="21"/>
        </w:rPr>
        <w:t>年第</w:t>
      </w:r>
      <w:r>
        <w:rPr>
          <w:rFonts w:hint="eastAsia"/>
          <w:szCs w:val="21"/>
        </w:rPr>
        <w:lastRenderedPageBreak/>
        <w:t>3</w:t>
      </w:r>
      <w:r>
        <w:rPr>
          <w:rFonts w:hint="eastAsia"/>
          <w:szCs w:val="21"/>
        </w:rPr>
        <w:t>期。</w:t>
      </w:r>
    </w:p>
    <w:p w:rsidR="00A608B3" w:rsidRDefault="00A608B3">
      <w:pPr>
        <w:numPr>
          <w:ilvl w:val="0"/>
          <w:numId w:val="8"/>
        </w:numPr>
        <w:autoSpaceDE w:val="0"/>
        <w:autoSpaceDN w:val="0"/>
        <w:adjustRightInd w:val="0"/>
        <w:spacing w:line="276" w:lineRule="auto"/>
        <w:jc w:val="left"/>
        <w:rPr>
          <w:szCs w:val="21"/>
        </w:rPr>
      </w:pPr>
    </w:p>
    <w:p w:rsidR="00A608B3" w:rsidRDefault="00BC3219">
      <w:pPr>
        <w:autoSpaceDE w:val="0"/>
        <w:autoSpaceDN w:val="0"/>
        <w:adjustRightInd w:val="0"/>
        <w:spacing w:line="276" w:lineRule="auto"/>
        <w:jc w:val="left"/>
        <w:rPr>
          <w:rFonts w:eastAsia="TimesNewRomanPSMT-Identity-H"/>
          <w:b/>
          <w:kern w:val="0"/>
          <w:szCs w:val="21"/>
        </w:rPr>
      </w:pPr>
      <w:r>
        <w:rPr>
          <w:rFonts w:eastAsia="TimesNewRomanPSMT-Identity-H"/>
          <w:b/>
          <w:kern w:val="0"/>
          <w:szCs w:val="21"/>
        </w:rPr>
        <w:t xml:space="preserve">Week </w:t>
      </w:r>
      <w:r>
        <w:rPr>
          <w:rFonts w:eastAsia="TimesNewRomanPSMT-Identity-H" w:hint="eastAsia"/>
          <w:b/>
          <w:kern w:val="0"/>
          <w:szCs w:val="21"/>
        </w:rPr>
        <w:t>8</w:t>
      </w:r>
      <w:r>
        <w:rPr>
          <w:rFonts w:eastAsia="TimesNewRomanPSMT-Identity-H"/>
          <w:b/>
          <w:kern w:val="0"/>
          <w:szCs w:val="21"/>
        </w:rPr>
        <w:t xml:space="preserve">: </w:t>
      </w:r>
      <w:r>
        <w:rPr>
          <w:rFonts w:eastAsia="TimesNewRomanPSMT-Identity-H" w:hint="eastAsia"/>
          <w:b/>
          <w:kern w:val="0"/>
          <w:szCs w:val="21"/>
        </w:rPr>
        <w:t>C</w:t>
      </w:r>
      <w:r>
        <w:rPr>
          <w:rFonts w:eastAsia="TimesNewRomanPSMT-Identity-H"/>
          <w:b/>
          <w:kern w:val="0"/>
          <w:szCs w:val="21"/>
        </w:rPr>
        <w:t xml:space="preserve">SDP </w:t>
      </w:r>
      <w:r>
        <w:rPr>
          <w:rFonts w:eastAsia="TimesNewRomanPSMT-Identity-H" w:hint="eastAsia"/>
          <w:b/>
          <w:kern w:val="0"/>
          <w:szCs w:val="21"/>
        </w:rPr>
        <w:t xml:space="preserve">and </w:t>
      </w:r>
      <w:r>
        <w:rPr>
          <w:rFonts w:eastAsia="TimesNewRomanPSMT-Identity-H"/>
          <w:b/>
          <w:kern w:val="0"/>
          <w:szCs w:val="21"/>
        </w:rPr>
        <w:t xml:space="preserve">Transatlantic Relations </w:t>
      </w:r>
      <w:r w:rsidR="000B0990">
        <w:rPr>
          <w:rFonts w:eastAsia="TimesNewRomanPSMT-Identity-H" w:hint="eastAsia"/>
          <w:b/>
          <w:kern w:val="0"/>
          <w:szCs w:val="21"/>
        </w:rPr>
        <w:t>(05/03,</w:t>
      </w:r>
      <w:r w:rsidR="00380E8A">
        <w:rPr>
          <w:rFonts w:eastAsia="TimesNewRomanPSMT-Identity-H"/>
          <w:b/>
          <w:kern w:val="0"/>
          <w:szCs w:val="21"/>
        </w:rPr>
        <w:t xml:space="preserve"> </w:t>
      </w:r>
      <w:proofErr w:type="spellStart"/>
      <w:r w:rsidR="000B0990">
        <w:rPr>
          <w:rFonts w:eastAsia="TimesNewRomanPSMT-Identity-H"/>
          <w:b/>
          <w:kern w:val="0"/>
          <w:szCs w:val="21"/>
        </w:rPr>
        <w:t>Gustaaf</w:t>
      </w:r>
      <w:proofErr w:type="spellEnd"/>
      <w:r>
        <w:rPr>
          <w:rFonts w:eastAsia="TimesNewRomanPSMT-Identity-H" w:hint="eastAsia"/>
          <w:b/>
          <w:kern w:val="0"/>
          <w:szCs w:val="21"/>
        </w:rPr>
        <w:t>)</w:t>
      </w:r>
    </w:p>
    <w:p w:rsidR="00A608B3" w:rsidRDefault="00BC3219">
      <w:pPr>
        <w:numPr>
          <w:ilvl w:val="0"/>
          <w:numId w:val="9"/>
        </w:numPr>
        <w:rPr>
          <w:szCs w:val="21"/>
        </w:rPr>
      </w:pPr>
      <w:proofErr w:type="spellStart"/>
      <w:r>
        <w:rPr>
          <w:szCs w:val="21"/>
        </w:rPr>
        <w:t>Keukeleire</w:t>
      </w:r>
      <w:proofErr w:type="spellEnd"/>
      <w:r>
        <w:rPr>
          <w:szCs w:val="21"/>
        </w:rPr>
        <w:t>, Chapter 8</w:t>
      </w:r>
    </w:p>
    <w:p w:rsidR="00A608B3" w:rsidRDefault="00BC3219">
      <w:pPr>
        <w:numPr>
          <w:ilvl w:val="0"/>
          <w:numId w:val="9"/>
        </w:numPr>
        <w:autoSpaceDE w:val="0"/>
        <w:autoSpaceDN w:val="0"/>
        <w:adjustRightInd w:val="0"/>
        <w:spacing w:line="276" w:lineRule="auto"/>
        <w:jc w:val="left"/>
        <w:rPr>
          <w:szCs w:val="21"/>
        </w:rPr>
      </w:pPr>
      <w:r>
        <w:rPr>
          <w:szCs w:val="21"/>
        </w:rPr>
        <w:t>陈志敏，</w:t>
      </w:r>
      <w:r>
        <w:rPr>
          <w:szCs w:val="21"/>
        </w:rPr>
        <w:t xml:space="preserve"> </w:t>
      </w:r>
      <w:r>
        <w:rPr>
          <w:szCs w:val="21"/>
        </w:rPr>
        <w:t>第七章</w:t>
      </w:r>
    </w:p>
    <w:p w:rsidR="00A608B3" w:rsidRDefault="00A608B3">
      <w:pPr>
        <w:autoSpaceDE w:val="0"/>
        <w:autoSpaceDN w:val="0"/>
        <w:adjustRightInd w:val="0"/>
        <w:spacing w:line="276" w:lineRule="auto"/>
        <w:jc w:val="left"/>
        <w:rPr>
          <w:rFonts w:eastAsia="TimesNewRomanPSMT-Identity-H"/>
          <w:b/>
          <w:color w:val="000000"/>
          <w:kern w:val="0"/>
          <w:szCs w:val="21"/>
        </w:rPr>
      </w:pPr>
    </w:p>
    <w:p w:rsidR="00A608B3" w:rsidRDefault="00BC3219">
      <w:pPr>
        <w:autoSpaceDE w:val="0"/>
        <w:autoSpaceDN w:val="0"/>
        <w:adjustRightInd w:val="0"/>
        <w:spacing w:line="276" w:lineRule="auto"/>
        <w:jc w:val="left"/>
        <w:rPr>
          <w:rFonts w:eastAsia="TimesNewRomanPSMT-Identity-H"/>
          <w:b/>
          <w:kern w:val="0"/>
          <w:szCs w:val="21"/>
        </w:rPr>
      </w:pPr>
      <w:r>
        <w:rPr>
          <w:rFonts w:eastAsia="TimesNewRomanPSMT-Identity-H"/>
          <w:b/>
          <w:kern w:val="0"/>
          <w:szCs w:val="21"/>
        </w:rPr>
        <w:t xml:space="preserve">Week </w:t>
      </w:r>
      <w:r>
        <w:rPr>
          <w:rFonts w:eastAsia="TimesNewRomanPSMT-Identity-H" w:hint="eastAsia"/>
          <w:b/>
          <w:kern w:val="0"/>
          <w:szCs w:val="21"/>
        </w:rPr>
        <w:t>9</w:t>
      </w:r>
      <w:r>
        <w:rPr>
          <w:rFonts w:eastAsia="TimesNewRomanPSMT-Identity-H"/>
          <w:b/>
          <w:kern w:val="0"/>
          <w:szCs w:val="21"/>
        </w:rPr>
        <w:t xml:space="preserve">: EU’s Enlargement and Neighborhood </w:t>
      </w:r>
      <w:proofErr w:type="gramStart"/>
      <w:r>
        <w:rPr>
          <w:rFonts w:eastAsia="TimesNewRomanPSMT-Identity-H"/>
          <w:b/>
          <w:kern w:val="0"/>
          <w:szCs w:val="21"/>
        </w:rPr>
        <w:t>Policy</w:t>
      </w:r>
      <w:r>
        <w:rPr>
          <w:rFonts w:eastAsia="TimesNewRomanPSMT-Identity-H" w:hint="eastAsia"/>
          <w:b/>
          <w:kern w:val="0"/>
          <w:szCs w:val="21"/>
        </w:rPr>
        <w:t>(</w:t>
      </w:r>
      <w:proofErr w:type="gramEnd"/>
      <w:r>
        <w:rPr>
          <w:rFonts w:eastAsia="TimesNewRomanPSMT-Identity-H" w:hint="eastAsia"/>
          <w:b/>
          <w:kern w:val="0"/>
          <w:szCs w:val="21"/>
        </w:rPr>
        <w:t>05/10,</w:t>
      </w:r>
      <w:r w:rsidR="00380E8A">
        <w:rPr>
          <w:rFonts w:eastAsia="TimesNewRomanPSMT-Identity-H"/>
          <w:b/>
          <w:kern w:val="0"/>
          <w:szCs w:val="21"/>
        </w:rPr>
        <w:t xml:space="preserve"> </w:t>
      </w:r>
      <w:proofErr w:type="spellStart"/>
      <w:r w:rsidR="00380E8A">
        <w:rPr>
          <w:rFonts w:eastAsia="TimesNewRomanPSMT-Identity-H"/>
          <w:b/>
          <w:kern w:val="0"/>
          <w:szCs w:val="21"/>
        </w:rPr>
        <w:t>CZM</w:t>
      </w:r>
      <w:r>
        <w:rPr>
          <w:rFonts w:eastAsia="TimesNewRomanPSMT-Identity-H" w:hint="eastAsia"/>
          <w:b/>
          <w:kern w:val="0"/>
          <w:szCs w:val="21"/>
        </w:rPr>
        <w:t>)</w:t>
      </w:r>
      <w:r>
        <w:rPr>
          <w:rFonts w:eastAsia="TimesNewRomanPSMT-Identity-H"/>
          <w:b/>
          <w:kern w:val="0"/>
          <w:szCs w:val="21"/>
        </w:rPr>
        <w:t xml:space="preserve"> </w:t>
      </w:r>
    </w:p>
    <w:p w:rsidR="00A608B3" w:rsidRDefault="00BC3219">
      <w:pPr>
        <w:widowControl/>
        <w:numPr>
          <w:ilvl w:val="0"/>
          <w:numId w:val="10"/>
        </w:numPr>
        <w:autoSpaceDE w:val="0"/>
        <w:autoSpaceDN w:val="0"/>
        <w:adjustRightInd w:val="0"/>
        <w:spacing w:line="276" w:lineRule="auto"/>
        <w:jc w:val="left"/>
        <w:rPr>
          <w:szCs w:val="21"/>
        </w:rPr>
      </w:pPr>
      <w:r>
        <w:rPr>
          <w:szCs w:val="21"/>
        </w:rPr>
        <w:t>陈</w:t>
      </w:r>
      <w:proofErr w:type="spellEnd"/>
      <w:r>
        <w:rPr>
          <w:szCs w:val="21"/>
        </w:rPr>
        <w:t>志敏，</w:t>
      </w:r>
      <w:r>
        <w:rPr>
          <w:szCs w:val="21"/>
        </w:rPr>
        <w:t xml:space="preserve"> </w:t>
      </w:r>
      <w:r>
        <w:rPr>
          <w:szCs w:val="21"/>
        </w:rPr>
        <w:t>第八章</w:t>
      </w:r>
    </w:p>
    <w:p w:rsidR="00A608B3" w:rsidRDefault="00BC3219">
      <w:pPr>
        <w:numPr>
          <w:ilvl w:val="0"/>
          <w:numId w:val="10"/>
        </w:numPr>
        <w:autoSpaceDE w:val="0"/>
        <w:autoSpaceDN w:val="0"/>
        <w:adjustRightInd w:val="0"/>
        <w:spacing w:line="276" w:lineRule="auto"/>
        <w:jc w:val="left"/>
        <w:rPr>
          <w:szCs w:val="21"/>
          <w:u w:val="single"/>
        </w:rPr>
      </w:pPr>
      <w:proofErr w:type="spellStart"/>
      <w:r>
        <w:rPr>
          <w:szCs w:val="21"/>
          <w:u w:val="single"/>
        </w:rPr>
        <w:t>Keukeleire</w:t>
      </w:r>
      <w:proofErr w:type="spellEnd"/>
      <w:r>
        <w:rPr>
          <w:szCs w:val="21"/>
          <w:u w:val="single"/>
        </w:rPr>
        <w:t>, Chapter 11</w:t>
      </w:r>
    </w:p>
    <w:p w:rsidR="00A608B3" w:rsidRDefault="00BC3219">
      <w:pPr>
        <w:numPr>
          <w:ilvl w:val="0"/>
          <w:numId w:val="10"/>
        </w:numPr>
        <w:autoSpaceDE w:val="0"/>
        <w:autoSpaceDN w:val="0"/>
        <w:adjustRightInd w:val="0"/>
        <w:spacing w:line="276" w:lineRule="auto"/>
        <w:jc w:val="left"/>
        <w:rPr>
          <w:szCs w:val="21"/>
          <w:u w:val="single"/>
        </w:rPr>
      </w:pPr>
      <w:proofErr w:type="spellStart"/>
      <w:r>
        <w:rPr>
          <w:rFonts w:hint="eastAsia"/>
          <w:szCs w:val="21"/>
          <w:u w:val="single"/>
        </w:rPr>
        <w:t>Bindi</w:t>
      </w:r>
      <w:proofErr w:type="spellEnd"/>
      <w:r>
        <w:rPr>
          <w:szCs w:val="21"/>
          <w:u w:val="single"/>
        </w:rPr>
        <w:t xml:space="preserve">, Chapter </w:t>
      </w:r>
      <w:r>
        <w:rPr>
          <w:rFonts w:hint="eastAsia"/>
          <w:szCs w:val="21"/>
          <w:u w:val="single"/>
        </w:rPr>
        <w:t xml:space="preserve">6, pp.99-118 </w:t>
      </w:r>
    </w:p>
    <w:p w:rsidR="00A608B3" w:rsidRDefault="00A608B3">
      <w:pPr>
        <w:autoSpaceDE w:val="0"/>
        <w:autoSpaceDN w:val="0"/>
        <w:adjustRightInd w:val="0"/>
        <w:spacing w:line="276" w:lineRule="auto"/>
        <w:jc w:val="left"/>
        <w:rPr>
          <w:rFonts w:eastAsia="TimesNewRomanPSMT-Identity-H"/>
          <w:b/>
          <w:kern w:val="0"/>
          <w:szCs w:val="21"/>
        </w:rPr>
      </w:pPr>
    </w:p>
    <w:p w:rsidR="00A608B3" w:rsidRDefault="00BC3219">
      <w:pPr>
        <w:autoSpaceDE w:val="0"/>
        <w:autoSpaceDN w:val="0"/>
        <w:adjustRightInd w:val="0"/>
        <w:spacing w:line="276" w:lineRule="auto"/>
        <w:jc w:val="left"/>
        <w:rPr>
          <w:rFonts w:hAnsi="Arial"/>
          <w:b/>
          <w:bCs/>
          <w:color w:val="000000"/>
          <w:szCs w:val="21"/>
        </w:rPr>
      </w:pPr>
      <w:r>
        <w:rPr>
          <w:rFonts w:hAnsi="Arial" w:hint="eastAsia"/>
          <w:b/>
          <w:bCs/>
          <w:color w:val="000000"/>
          <w:szCs w:val="21"/>
        </w:rPr>
        <w:t>Week 10: EU</w:t>
      </w:r>
      <w:r>
        <w:rPr>
          <w:rFonts w:hAnsi="Arial"/>
          <w:b/>
          <w:bCs/>
          <w:color w:val="000000"/>
          <w:szCs w:val="21"/>
        </w:rPr>
        <w:t>’</w:t>
      </w:r>
      <w:r>
        <w:rPr>
          <w:rFonts w:hAnsi="Arial" w:hint="eastAsia"/>
          <w:b/>
          <w:bCs/>
          <w:color w:val="000000"/>
          <w:szCs w:val="21"/>
        </w:rPr>
        <w:t>s Refugee and immigration policy (05/17,</w:t>
      </w:r>
      <w:r w:rsidR="00380E8A">
        <w:rPr>
          <w:rFonts w:hAnsi="Arial"/>
          <w:b/>
          <w:bCs/>
          <w:color w:val="000000"/>
          <w:szCs w:val="21"/>
        </w:rPr>
        <w:t xml:space="preserve"> </w:t>
      </w:r>
      <w:proofErr w:type="spellStart"/>
      <w:r>
        <w:rPr>
          <w:rFonts w:hAnsi="Arial" w:hint="eastAsia"/>
          <w:b/>
          <w:bCs/>
          <w:color w:val="000000"/>
          <w:szCs w:val="21"/>
        </w:rPr>
        <w:t>Gustaaf</w:t>
      </w:r>
      <w:proofErr w:type="spellEnd"/>
      <w:r>
        <w:rPr>
          <w:rFonts w:hAnsi="Arial" w:hint="eastAsia"/>
          <w:b/>
          <w:bCs/>
          <w:color w:val="000000"/>
          <w:szCs w:val="21"/>
        </w:rPr>
        <w:t>)</w:t>
      </w:r>
    </w:p>
    <w:p w:rsidR="00A608B3" w:rsidRDefault="00BC3219">
      <w:pPr>
        <w:numPr>
          <w:ilvl w:val="0"/>
          <w:numId w:val="11"/>
        </w:numPr>
        <w:autoSpaceDE w:val="0"/>
        <w:autoSpaceDN w:val="0"/>
        <w:adjustRightInd w:val="0"/>
        <w:spacing w:line="276" w:lineRule="auto"/>
        <w:jc w:val="left"/>
        <w:rPr>
          <w:szCs w:val="21"/>
          <w:u w:val="single"/>
          <w:lang w:val="en-GB"/>
        </w:rPr>
      </w:pPr>
      <w:proofErr w:type="spellStart"/>
      <w:r>
        <w:rPr>
          <w:szCs w:val="21"/>
          <w:u w:val="single"/>
          <w:lang w:val="en-GB"/>
        </w:rPr>
        <w:t>Keukeleire</w:t>
      </w:r>
      <w:proofErr w:type="spellEnd"/>
      <w:r>
        <w:rPr>
          <w:szCs w:val="21"/>
          <w:u w:val="single"/>
          <w:lang w:val="en-GB"/>
        </w:rPr>
        <w:t>, Chapter 10, pp. 232-241</w:t>
      </w:r>
    </w:p>
    <w:p w:rsidR="00A608B3" w:rsidRDefault="00BC3219">
      <w:pPr>
        <w:numPr>
          <w:ilvl w:val="0"/>
          <w:numId w:val="11"/>
        </w:numPr>
        <w:autoSpaceDE w:val="0"/>
        <w:autoSpaceDN w:val="0"/>
        <w:adjustRightInd w:val="0"/>
        <w:spacing w:line="276" w:lineRule="auto"/>
        <w:jc w:val="left"/>
        <w:rPr>
          <w:rFonts w:eastAsia="TimesNewRomanPSMT-Identity-H"/>
          <w:kern w:val="0"/>
          <w:szCs w:val="21"/>
          <w:lang w:val="en-GB"/>
        </w:rPr>
      </w:pPr>
      <w:proofErr w:type="spellStart"/>
      <w:r>
        <w:rPr>
          <w:rFonts w:eastAsia="TimesNewRomanPSMT-Identity-H"/>
          <w:kern w:val="0"/>
          <w:szCs w:val="21"/>
          <w:lang w:val="en-GB"/>
        </w:rPr>
        <w:t>Trauner</w:t>
      </w:r>
      <w:proofErr w:type="spellEnd"/>
      <w:r>
        <w:rPr>
          <w:rFonts w:eastAsia="TimesNewRomanPSMT-Identity-H"/>
          <w:kern w:val="0"/>
          <w:szCs w:val="21"/>
          <w:lang w:val="en-GB"/>
        </w:rPr>
        <w:t xml:space="preserve">, F. and </w:t>
      </w:r>
      <w:proofErr w:type="spellStart"/>
      <w:r>
        <w:rPr>
          <w:rFonts w:eastAsia="TimesNewRomanPSMT-Identity-H"/>
          <w:kern w:val="0"/>
          <w:szCs w:val="21"/>
          <w:lang w:val="en-GB"/>
        </w:rPr>
        <w:t>Carrapico</w:t>
      </w:r>
      <w:proofErr w:type="spellEnd"/>
      <w:r>
        <w:rPr>
          <w:rFonts w:eastAsia="TimesNewRomanPSMT-Identity-H"/>
          <w:kern w:val="0"/>
          <w:szCs w:val="21"/>
          <w:lang w:val="en-GB"/>
        </w:rPr>
        <w:t xml:space="preserve">, H., “The external dimension of EU justice and home affairs after the Lisbon Treaty”, in </w:t>
      </w:r>
      <w:r>
        <w:rPr>
          <w:rFonts w:eastAsia="TimesNewRomanPSMT-Identity-H"/>
          <w:i/>
          <w:kern w:val="0"/>
          <w:szCs w:val="21"/>
          <w:lang w:val="en-GB"/>
        </w:rPr>
        <w:t>European Foreign Affairs Review</w:t>
      </w:r>
      <w:r>
        <w:rPr>
          <w:rFonts w:eastAsia="TimesNewRomanPSMT-Identity-H"/>
          <w:kern w:val="0"/>
          <w:szCs w:val="21"/>
          <w:lang w:val="en-GB"/>
        </w:rPr>
        <w:t>, Vol. 17, (2012), No. 4, pp. 1-18.</w:t>
      </w:r>
    </w:p>
    <w:p w:rsidR="00A608B3" w:rsidRDefault="00BC3219">
      <w:pPr>
        <w:numPr>
          <w:ilvl w:val="0"/>
          <w:numId w:val="11"/>
        </w:numPr>
        <w:autoSpaceDE w:val="0"/>
        <w:autoSpaceDN w:val="0"/>
        <w:adjustRightInd w:val="0"/>
        <w:spacing w:line="276" w:lineRule="auto"/>
        <w:jc w:val="left"/>
        <w:rPr>
          <w:rFonts w:eastAsia="TimesNewRomanPSMT-Identity-H"/>
          <w:kern w:val="0"/>
          <w:szCs w:val="21"/>
          <w:lang w:val="en-GB"/>
        </w:rPr>
      </w:pPr>
      <w:r>
        <w:rPr>
          <w:rFonts w:eastAsia="TimesNewRomanPSMT-Identity-H"/>
          <w:kern w:val="0"/>
          <w:szCs w:val="21"/>
          <w:lang w:val="en-GB"/>
        </w:rPr>
        <w:t xml:space="preserve">Christina Boswell, “The ‘external dimension’ of EU immigration and asylum policy, in </w:t>
      </w:r>
      <w:r>
        <w:rPr>
          <w:rFonts w:eastAsia="TimesNewRomanPSMT-Identity-H"/>
          <w:i/>
          <w:kern w:val="0"/>
          <w:szCs w:val="21"/>
          <w:lang w:val="en-GB"/>
        </w:rPr>
        <w:t>International Affairs</w:t>
      </w:r>
      <w:r>
        <w:rPr>
          <w:rFonts w:eastAsia="TimesNewRomanPSMT-Identity-H"/>
          <w:kern w:val="0"/>
          <w:szCs w:val="21"/>
          <w:lang w:val="en-GB"/>
        </w:rPr>
        <w:t>, Vol. 79, (2003), No. 3, pp. 619-638.</w:t>
      </w:r>
    </w:p>
    <w:p w:rsidR="00A608B3" w:rsidRDefault="00BC3219">
      <w:pPr>
        <w:numPr>
          <w:ilvl w:val="0"/>
          <w:numId w:val="11"/>
        </w:numPr>
        <w:rPr>
          <w:rFonts w:ascii="Times" w:eastAsia="Times New Roman" w:hAnsi="Times"/>
          <w:kern w:val="0"/>
          <w:sz w:val="20"/>
          <w:szCs w:val="20"/>
          <w:lang w:eastAsia="en-US"/>
        </w:rPr>
      </w:pPr>
      <w:r>
        <w:rPr>
          <w:rFonts w:eastAsia="TimesNewRomanPSMT-Identity-H"/>
          <w:kern w:val="0"/>
          <w:szCs w:val="21"/>
          <w:lang w:val="en-GB"/>
        </w:rPr>
        <w:t xml:space="preserve">European Commission, </w:t>
      </w:r>
      <w:r>
        <w:rPr>
          <w:rFonts w:eastAsia="TimesNewRomanPSMT-Identity-H"/>
          <w:i/>
          <w:kern w:val="0"/>
          <w:szCs w:val="21"/>
          <w:lang w:val="en-GB"/>
        </w:rPr>
        <w:t>The Global Approach to Migration and Mobility</w:t>
      </w:r>
      <w:r>
        <w:rPr>
          <w:rFonts w:eastAsia="TimesNewRomanPSMT-Identity-H"/>
          <w:kern w:val="0"/>
          <w:szCs w:val="21"/>
          <w:lang w:val="en-GB"/>
        </w:rPr>
        <w:t xml:space="preserve">, </w:t>
      </w:r>
      <w:proofErr w:type="gramStart"/>
      <w:r>
        <w:rPr>
          <w:rFonts w:ascii="Times" w:eastAsia="Times New Roman" w:hAnsi="Times"/>
          <w:kern w:val="0"/>
          <w:sz w:val="20"/>
          <w:szCs w:val="20"/>
          <w:lang w:eastAsia="en-US"/>
        </w:rPr>
        <w:t>COM(</w:t>
      </w:r>
      <w:proofErr w:type="gramEnd"/>
      <w:r>
        <w:rPr>
          <w:rFonts w:ascii="Times" w:eastAsia="Times New Roman" w:hAnsi="Times"/>
          <w:kern w:val="0"/>
          <w:sz w:val="20"/>
          <w:szCs w:val="20"/>
          <w:lang w:eastAsia="en-US"/>
        </w:rPr>
        <w:t>2011) 743 final (http://eur-lex.europa.eu/legal-content/EN/TXT/PDF/?uri=CELEX:52011DC0743&amp;from=EN)</w:t>
      </w:r>
    </w:p>
    <w:p w:rsidR="00A608B3" w:rsidRDefault="00A608B3">
      <w:pPr>
        <w:autoSpaceDE w:val="0"/>
        <w:autoSpaceDN w:val="0"/>
        <w:adjustRightInd w:val="0"/>
        <w:spacing w:line="276" w:lineRule="auto"/>
        <w:jc w:val="left"/>
        <w:rPr>
          <w:rFonts w:eastAsia="TimesNewRomanPSMT-Identity-H"/>
          <w:b/>
          <w:kern w:val="0"/>
          <w:szCs w:val="21"/>
        </w:rPr>
      </w:pPr>
    </w:p>
    <w:p w:rsidR="00A608B3" w:rsidRDefault="00BC3219">
      <w:pPr>
        <w:autoSpaceDE w:val="0"/>
        <w:autoSpaceDN w:val="0"/>
        <w:adjustRightInd w:val="0"/>
        <w:spacing w:line="276" w:lineRule="auto"/>
        <w:jc w:val="left"/>
        <w:rPr>
          <w:rFonts w:eastAsia="TimesNewRomanPSMT-Identity-H"/>
          <w:b/>
          <w:kern w:val="0"/>
          <w:szCs w:val="21"/>
        </w:rPr>
      </w:pPr>
      <w:r>
        <w:rPr>
          <w:rFonts w:eastAsia="TimesNewRomanPSMT-Identity-H" w:hint="eastAsia"/>
          <w:b/>
          <w:kern w:val="0"/>
          <w:szCs w:val="21"/>
        </w:rPr>
        <w:t xml:space="preserve">Week 11: </w:t>
      </w:r>
      <w:r>
        <w:rPr>
          <w:rFonts w:eastAsia="TimesNewRomanPSMT-Identity-H"/>
          <w:b/>
          <w:kern w:val="0"/>
          <w:szCs w:val="21"/>
        </w:rPr>
        <w:t xml:space="preserve">EU and global governance </w:t>
      </w:r>
      <w:r>
        <w:rPr>
          <w:rFonts w:eastAsia="TimesNewRomanPSMT-Identity-H" w:hint="eastAsia"/>
          <w:b/>
          <w:kern w:val="0"/>
          <w:szCs w:val="21"/>
        </w:rPr>
        <w:t>(05/23,</w:t>
      </w:r>
      <w:r w:rsidR="00380E8A">
        <w:rPr>
          <w:rFonts w:eastAsia="TimesNewRomanPSMT-Identity-H"/>
          <w:b/>
          <w:kern w:val="0"/>
          <w:szCs w:val="21"/>
        </w:rPr>
        <w:t xml:space="preserve"> CZM</w:t>
      </w:r>
      <w:r>
        <w:rPr>
          <w:rFonts w:eastAsia="TimesNewRomanPSMT-Identity-H" w:hint="eastAsia"/>
          <w:b/>
          <w:kern w:val="0"/>
          <w:szCs w:val="21"/>
        </w:rPr>
        <w:t>)</w:t>
      </w:r>
    </w:p>
    <w:p w:rsidR="00A608B3" w:rsidRDefault="00BC3219">
      <w:pPr>
        <w:numPr>
          <w:ilvl w:val="0"/>
          <w:numId w:val="12"/>
        </w:numPr>
        <w:rPr>
          <w:kern w:val="0"/>
          <w:szCs w:val="21"/>
          <w:lang w:val="en-IE"/>
        </w:rPr>
      </w:pPr>
      <w:proofErr w:type="spellStart"/>
      <w:r>
        <w:rPr>
          <w:kern w:val="0"/>
          <w:szCs w:val="21"/>
          <w:lang w:val="en-IE"/>
        </w:rPr>
        <w:t>Keukeleire</w:t>
      </w:r>
      <w:proofErr w:type="spellEnd"/>
      <w:r>
        <w:rPr>
          <w:kern w:val="0"/>
          <w:szCs w:val="21"/>
          <w:lang w:val="en-IE"/>
        </w:rPr>
        <w:t>, Chapter 13</w:t>
      </w:r>
    </w:p>
    <w:p w:rsidR="00A608B3" w:rsidRDefault="00BC3219">
      <w:pPr>
        <w:numPr>
          <w:ilvl w:val="0"/>
          <w:numId w:val="12"/>
        </w:numPr>
        <w:autoSpaceDE w:val="0"/>
        <w:autoSpaceDN w:val="0"/>
        <w:adjustRightInd w:val="0"/>
        <w:spacing w:line="276" w:lineRule="auto"/>
        <w:jc w:val="left"/>
        <w:rPr>
          <w:rFonts w:eastAsia="TimesNewRomanPSMT-Identity-H"/>
          <w:b/>
          <w:color w:val="000000"/>
          <w:kern w:val="0"/>
          <w:szCs w:val="21"/>
        </w:rPr>
      </w:pPr>
      <w:r>
        <w:rPr>
          <w:kern w:val="0"/>
          <w:szCs w:val="21"/>
          <w:lang w:val="en-IE"/>
        </w:rPr>
        <w:t>MICHAEL EMERSON, Upgrading The Eu's Role As Global Actor Institutions, Law And The Restructuring Of European Diplomacy, CENTRE FOR EUROPEAN POLICY STUDIES (CEPS), 2011</w:t>
      </w:r>
    </w:p>
    <w:p w:rsidR="00A608B3" w:rsidRDefault="00A608B3">
      <w:pPr>
        <w:numPr>
          <w:ilvl w:val="0"/>
          <w:numId w:val="12"/>
        </w:numPr>
        <w:autoSpaceDE w:val="0"/>
        <w:autoSpaceDN w:val="0"/>
        <w:adjustRightInd w:val="0"/>
        <w:spacing w:line="276" w:lineRule="auto"/>
        <w:jc w:val="left"/>
        <w:rPr>
          <w:rFonts w:eastAsia="TimesNewRomanPSMT-Identity-H"/>
          <w:b/>
          <w:color w:val="000000"/>
          <w:kern w:val="0"/>
          <w:szCs w:val="21"/>
        </w:rPr>
      </w:pPr>
    </w:p>
    <w:p w:rsidR="00A608B3" w:rsidRDefault="00BC3219">
      <w:pPr>
        <w:autoSpaceDE w:val="0"/>
        <w:autoSpaceDN w:val="0"/>
        <w:adjustRightInd w:val="0"/>
        <w:spacing w:line="276" w:lineRule="auto"/>
        <w:jc w:val="left"/>
        <w:rPr>
          <w:rFonts w:eastAsia="TimesNewRomanPSMT-Identity-H"/>
          <w:b/>
          <w:kern w:val="0"/>
          <w:szCs w:val="21"/>
        </w:rPr>
      </w:pPr>
      <w:r>
        <w:rPr>
          <w:rFonts w:eastAsia="TimesNewRomanPSMT-Identity-H"/>
          <w:b/>
          <w:kern w:val="0"/>
          <w:szCs w:val="21"/>
        </w:rPr>
        <w:t>Week 1</w:t>
      </w:r>
      <w:r>
        <w:rPr>
          <w:rFonts w:eastAsia="TimesNewRomanPSMT-Identity-H" w:hint="eastAsia"/>
          <w:b/>
          <w:kern w:val="0"/>
          <w:szCs w:val="21"/>
        </w:rPr>
        <w:t>2</w:t>
      </w:r>
      <w:r>
        <w:rPr>
          <w:rFonts w:eastAsia="TimesNewRomanPSMT-Identity-H"/>
          <w:b/>
          <w:kern w:val="0"/>
          <w:szCs w:val="21"/>
        </w:rPr>
        <w:t xml:space="preserve">: </w:t>
      </w:r>
      <w:r>
        <w:rPr>
          <w:rFonts w:eastAsia="TimesNewRomanPSMT-Identity-H" w:hint="eastAsia"/>
          <w:b/>
          <w:kern w:val="0"/>
          <w:szCs w:val="21"/>
        </w:rPr>
        <w:t>EU and China (05/31,</w:t>
      </w:r>
      <w:r w:rsidR="00380E8A">
        <w:rPr>
          <w:rFonts w:eastAsia="TimesNewRomanPSMT-Identity-H"/>
          <w:b/>
          <w:kern w:val="0"/>
          <w:szCs w:val="21"/>
        </w:rPr>
        <w:t xml:space="preserve"> </w:t>
      </w:r>
      <w:bookmarkStart w:id="1" w:name="_GoBack"/>
      <w:bookmarkEnd w:id="1"/>
      <w:r>
        <w:rPr>
          <w:rFonts w:eastAsia="TimesNewRomanPSMT-Identity-H" w:hint="eastAsia"/>
          <w:b/>
          <w:kern w:val="0"/>
          <w:szCs w:val="21"/>
        </w:rPr>
        <w:t>Gustaaf)</w:t>
      </w:r>
    </w:p>
    <w:p w:rsidR="00A608B3" w:rsidRDefault="00BC3219">
      <w:pPr>
        <w:numPr>
          <w:ilvl w:val="0"/>
          <w:numId w:val="9"/>
        </w:numPr>
        <w:rPr>
          <w:szCs w:val="21"/>
          <w:u w:val="single"/>
        </w:rPr>
      </w:pPr>
      <w:proofErr w:type="spellStart"/>
      <w:r>
        <w:rPr>
          <w:szCs w:val="21"/>
          <w:u w:val="single"/>
        </w:rPr>
        <w:t>Keukeleire</w:t>
      </w:r>
      <w:proofErr w:type="spellEnd"/>
      <w:r>
        <w:rPr>
          <w:szCs w:val="21"/>
          <w:u w:val="single"/>
        </w:rPr>
        <w:t>, Chapter 12</w:t>
      </w:r>
    </w:p>
    <w:p w:rsidR="00A608B3" w:rsidRDefault="00BC3219">
      <w:pPr>
        <w:numPr>
          <w:ilvl w:val="0"/>
          <w:numId w:val="9"/>
        </w:numPr>
        <w:autoSpaceDE w:val="0"/>
        <w:autoSpaceDN w:val="0"/>
        <w:adjustRightInd w:val="0"/>
        <w:spacing w:line="276" w:lineRule="auto"/>
        <w:jc w:val="left"/>
        <w:rPr>
          <w:szCs w:val="21"/>
        </w:rPr>
      </w:pPr>
      <w:r>
        <w:rPr>
          <w:szCs w:val="21"/>
        </w:rPr>
        <w:t>陈志敏，</w:t>
      </w:r>
      <w:r>
        <w:rPr>
          <w:szCs w:val="21"/>
        </w:rPr>
        <w:t xml:space="preserve"> </w:t>
      </w:r>
      <w:r>
        <w:rPr>
          <w:szCs w:val="21"/>
        </w:rPr>
        <w:t>第</w:t>
      </w:r>
      <w:r>
        <w:rPr>
          <w:rFonts w:hint="eastAsia"/>
          <w:szCs w:val="21"/>
        </w:rPr>
        <w:t>十</w:t>
      </w:r>
      <w:r>
        <w:rPr>
          <w:szCs w:val="21"/>
        </w:rPr>
        <w:t>章</w:t>
      </w:r>
    </w:p>
    <w:p w:rsidR="00A608B3" w:rsidRDefault="00BC3219">
      <w:pPr>
        <w:numPr>
          <w:ilvl w:val="0"/>
          <w:numId w:val="9"/>
        </w:numPr>
        <w:autoSpaceDE w:val="0"/>
        <w:autoSpaceDN w:val="0"/>
        <w:adjustRightInd w:val="0"/>
        <w:spacing w:line="276" w:lineRule="auto"/>
        <w:jc w:val="left"/>
        <w:rPr>
          <w:szCs w:val="21"/>
        </w:rPr>
      </w:pPr>
      <w:r>
        <w:rPr>
          <w:szCs w:val="21"/>
        </w:rPr>
        <w:t xml:space="preserve">Chen </w:t>
      </w:r>
      <w:proofErr w:type="spellStart"/>
      <w:r>
        <w:rPr>
          <w:szCs w:val="21"/>
        </w:rPr>
        <w:t>Zhimin</w:t>
      </w:r>
      <w:proofErr w:type="spellEnd"/>
      <w:r>
        <w:rPr>
          <w:szCs w:val="21"/>
        </w:rPr>
        <w:t xml:space="preserve">, “The Efficacy of Post-Lisbon Treaty EU’s External Actions and China–EU Strategic Partnership”, in Mario </w:t>
      </w:r>
      <w:proofErr w:type="spellStart"/>
      <w:r>
        <w:rPr>
          <w:szCs w:val="21"/>
        </w:rPr>
        <w:t>Telo</w:t>
      </w:r>
      <w:proofErr w:type="spellEnd"/>
      <w:r>
        <w:rPr>
          <w:szCs w:val="21"/>
        </w:rPr>
        <w:t xml:space="preserve"> &amp; Frederik </w:t>
      </w:r>
      <w:proofErr w:type="spellStart"/>
      <w:r>
        <w:rPr>
          <w:szCs w:val="21"/>
        </w:rPr>
        <w:t>Ponjaert</w:t>
      </w:r>
      <w:proofErr w:type="spellEnd"/>
      <w:r>
        <w:rPr>
          <w:szCs w:val="21"/>
        </w:rPr>
        <w:t>(eds.) The EU’s Foreign Policy: What Kind of Power and Diplomatic Action? (Burlington, VT: Ashgate, 2013). Pp. 175-188).</w:t>
      </w:r>
    </w:p>
    <w:p w:rsidR="00A608B3" w:rsidRDefault="00A608B3">
      <w:pPr>
        <w:autoSpaceDE w:val="0"/>
        <w:autoSpaceDN w:val="0"/>
        <w:adjustRightInd w:val="0"/>
        <w:spacing w:line="276" w:lineRule="auto"/>
        <w:jc w:val="left"/>
        <w:rPr>
          <w:rFonts w:eastAsia="TimesNewRomanPSMT-Identity-H"/>
          <w:b/>
          <w:kern w:val="0"/>
          <w:szCs w:val="21"/>
        </w:rPr>
      </w:pPr>
    </w:p>
    <w:p w:rsidR="00A608B3" w:rsidRDefault="00BC3219">
      <w:pPr>
        <w:autoSpaceDE w:val="0"/>
        <w:autoSpaceDN w:val="0"/>
        <w:adjustRightInd w:val="0"/>
        <w:spacing w:line="276" w:lineRule="auto"/>
        <w:jc w:val="left"/>
        <w:rPr>
          <w:szCs w:val="21"/>
        </w:rPr>
      </w:pPr>
      <w:r>
        <w:rPr>
          <w:rFonts w:eastAsia="TimesNewRomanPSMT-Identity-H" w:hint="eastAsia"/>
          <w:b/>
          <w:kern w:val="0"/>
          <w:szCs w:val="21"/>
        </w:rPr>
        <w:t>Week 13</w:t>
      </w:r>
      <w:r>
        <w:rPr>
          <w:rFonts w:eastAsia="TimesNewRomanPSMT-Identity-H" w:hint="eastAsia"/>
          <w:b/>
          <w:kern w:val="0"/>
          <w:szCs w:val="21"/>
        </w:rPr>
        <w:t>：</w:t>
      </w:r>
      <w:r>
        <w:rPr>
          <w:rFonts w:eastAsia="TimesNewRomanPSMT-Identity-H" w:hint="eastAsia"/>
          <w:b/>
          <w:kern w:val="0"/>
          <w:szCs w:val="21"/>
        </w:rPr>
        <w:t xml:space="preserve"> Simulation Game</w:t>
      </w:r>
      <w:r>
        <w:rPr>
          <w:rFonts w:eastAsia="TimesNewRomanPSMT-Identity-H" w:hint="eastAsia"/>
          <w:b/>
          <w:kern w:val="0"/>
          <w:szCs w:val="21"/>
        </w:rPr>
        <w:t>：</w:t>
      </w:r>
      <w:r>
        <w:rPr>
          <w:rFonts w:eastAsia="TimesNewRomanPSMT-Identity-H" w:hint="eastAsia"/>
          <w:b/>
          <w:kern w:val="0"/>
          <w:szCs w:val="21"/>
        </w:rPr>
        <w:t>EU Decides its China policy (06/06, CZM &amp; Gustaaf)</w:t>
      </w:r>
    </w:p>
    <w:p w:rsidR="00A608B3" w:rsidRDefault="00BC3219">
      <w:pPr>
        <w:numPr>
          <w:ilvl w:val="0"/>
          <w:numId w:val="5"/>
        </w:numPr>
        <w:autoSpaceDE w:val="0"/>
        <w:autoSpaceDN w:val="0"/>
        <w:adjustRightInd w:val="0"/>
        <w:spacing w:line="276" w:lineRule="auto"/>
        <w:jc w:val="left"/>
        <w:rPr>
          <w:rFonts w:hAnsi="Arial"/>
          <w:color w:val="000000"/>
          <w:szCs w:val="21"/>
        </w:rPr>
      </w:pPr>
      <w:r>
        <w:rPr>
          <w:rFonts w:hAnsi="Arial" w:hint="eastAsia"/>
          <w:color w:val="000000"/>
          <w:szCs w:val="21"/>
        </w:rPr>
        <w:t>朱立群主编：《国际体系与中欧关系》，北京：世界知识出版社</w:t>
      </w:r>
      <w:r>
        <w:rPr>
          <w:rFonts w:hAnsi="Arial" w:hint="eastAsia"/>
          <w:color w:val="000000"/>
          <w:szCs w:val="21"/>
        </w:rPr>
        <w:t>2008</w:t>
      </w:r>
      <w:r>
        <w:rPr>
          <w:rFonts w:hAnsi="Arial" w:hint="eastAsia"/>
          <w:color w:val="000000"/>
          <w:szCs w:val="21"/>
        </w:rPr>
        <w:t>年版。</w:t>
      </w:r>
    </w:p>
    <w:p w:rsidR="00A608B3" w:rsidRDefault="00BC3219">
      <w:pPr>
        <w:numPr>
          <w:ilvl w:val="0"/>
          <w:numId w:val="5"/>
        </w:numPr>
        <w:autoSpaceDE w:val="0"/>
        <w:autoSpaceDN w:val="0"/>
        <w:adjustRightInd w:val="0"/>
        <w:spacing w:line="276" w:lineRule="auto"/>
        <w:jc w:val="left"/>
        <w:rPr>
          <w:rFonts w:hAnsi="Arial"/>
          <w:color w:val="000000"/>
          <w:szCs w:val="21"/>
        </w:rPr>
      </w:pPr>
      <w:r>
        <w:rPr>
          <w:rFonts w:hAnsi="Arial" w:hint="eastAsia"/>
          <w:color w:val="000000"/>
          <w:szCs w:val="21"/>
        </w:rPr>
        <w:t xml:space="preserve">David </w:t>
      </w:r>
      <w:proofErr w:type="spellStart"/>
      <w:r>
        <w:rPr>
          <w:rFonts w:hAnsi="Arial" w:hint="eastAsia"/>
          <w:color w:val="000000"/>
          <w:szCs w:val="21"/>
        </w:rPr>
        <w:t>Shambaugh</w:t>
      </w:r>
      <w:proofErr w:type="spellEnd"/>
      <w:r>
        <w:rPr>
          <w:rFonts w:hAnsi="Arial" w:hint="eastAsia"/>
          <w:color w:val="000000"/>
          <w:szCs w:val="21"/>
        </w:rPr>
        <w:t xml:space="preserve">, Gudrun Wacker eds., American and European Relations with China: </w:t>
      </w:r>
      <w:r>
        <w:rPr>
          <w:rFonts w:hAnsi="Arial" w:hint="eastAsia"/>
          <w:color w:val="000000"/>
          <w:szCs w:val="21"/>
        </w:rPr>
        <w:lastRenderedPageBreak/>
        <w:t>Advancing Common Agendas, SWP (the German Institute for International and Security Affairs) Research Paper, June 2008, Berlin.</w:t>
      </w:r>
    </w:p>
    <w:p w:rsidR="00A608B3" w:rsidRDefault="00BC3219">
      <w:pPr>
        <w:numPr>
          <w:ilvl w:val="0"/>
          <w:numId w:val="5"/>
        </w:numPr>
        <w:autoSpaceDE w:val="0"/>
        <w:autoSpaceDN w:val="0"/>
        <w:adjustRightInd w:val="0"/>
        <w:spacing w:line="276" w:lineRule="auto"/>
        <w:jc w:val="left"/>
        <w:rPr>
          <w:rFonts w:hAnsi="Arial"/>
          <w:color w:val="000000"/>
          <w:szCs w:val="21"/>
        </w:rPr>
      </w:pPr>
      <w:r>
        <w:rPr>
          <w:rFonts w:hAnsi="Arial" w:hint="eastAsia"/>
          <w:color w:val="000000"/>
          <w:szCs w:val="21"/>
        </w:rPr>
        <w:t xml:space="preserve">David </w:t>
      </w:r>
      <w:proofErr w:type="spellStart"/>
      <w:r>
        <w:rPr>
          <w:rFonts w:hAnsi="Arial" w:hint="eastAsia"/>
          <w:color w:val="000000"/>
          <w:szCs w:val="21"/>
        </w:rPr>
        <w:t>Shambaugh</w:t>
      </w:r>
      <w:proofErr w:type="spellEnd"/>
      <w:r>
        <w:rPr>
          <w:rFonts w:hAnsi="Arial" w:hint="eastAsia"/>
          <w:color w:val="000000"/>
          <w:szCs w:val="21"/>
        </w:rPr>
        <w:t xml:space="preserve">, Eberhard </w:t>
      </w:r>
      <w:proofErr w:type="spellStart"/>
      <w:r>
        <w:rPr>
          <w:rFonts w:hAnsi="Arial" w:hint="eastAsia"/>
          <w:color w:val="000000"/>
          <w:szCs w:val="21"/>
        </w:rPr>
        <w:t>Sandschneider</w:t>
      </w:r>
      <w:proofErr w:type="spellEnd"/>
      <w:r>
        <w:rPr>
          <w:rFonts w:hAnsi="Arial" w:hint="eastAsia"/>
          <w:color w:val="000000"/>
          <w:szCs w:val="21"/>
        </w:rPr>
        <w:t xml:space="preserve">, Zhou Hong eds., China-Europe Relations: Perceptions, policies and prospects, London and New York: Routledge 2008. </w:t>
      </w:r>
      <w:r>
        <w:rPr>
          <w:rFonts w:hAnsi="Arial" w:hint="eastAsia"/>
          <w:color w:val="000000"/>
          <w:szCs w:val="21"/>
        </w:rPr>
        <w:t>有中译本</w:t>
      </w:r>
    </w:p>
    <w:p w:rsidR="00A608B3" w:rsidRDefault="00BC3219">
      <w:pPr>
        <w:numPr>
          <w:ilvl w:val="0"/>
          <w:numId w:val="5"/>
        </w:numPr>
        <w:autoSpaceDE w:val="0"/>
        <w:autoSpaceDN w:val="0"/>
        <w:adjustRightInd w:val="0"/>
        <w:spacing w:line="276" w:lineRule="auto"/>
        <w:jc w:val="left"/>
        <w:rPr>
          <w:rFonts w:hAnsi="Arial"/>
          <w:color w:val="000000"/>
          <w:szCs w:val="21"/>
        </w:rPr>
      </w:pPr>
      <w:r>
        <w:rPr>
          <w:rFonts w:hAnsi="Arial" w:hint="eastAsia"/>
          <w:color w:val="000000"/>
          <w:szCs w:val="21"/>
        </w:rPr>
        <w:t xml:space="preserve">Stanley </w:t>
      </w:r>
      <w:proofErr w:type="spellStart"/>
      <w:r>
        <w:rPr>
          <w:rFonts w:hAnsi="Arial" w:hint="eastAsia"/>
          <w:color w:val="000000"/>
          <w:szCs w:val="21"/>
        </w:rPr>
        <w:t>Crossick</w:t>
      </w:r>
      <w:proofErr w:type="spellEnd"/>
      <w:r>
        <w:rPr>
          <w:rFonts w:hAnsi="Arial" w:hint="eastAsia"/>
          <w:color w:val="000000"/>
          <w:szCs w:val="21"/>
        </w:rPr>
        <w:t>, Etienne Reuter eds., China-EU: A Common Future, Singapore: World Scientific 2007.</w:t>
      </w:r>
    </w:p>
    <w:p w:rsidR="00A608B3" w:rsidRDefault="00BC3219">
      <w:pPr>
        <w:numPr>
          <w:ilvl w:val="0"/>
          <w:numId w:val="5"/>
        </w:numPr>
        <w:autoSpaceDE w:val="0"/>
        <w:autoSpaceDN w:val="0"/>
        <w:adjustRightInd w:val="0"/>
        <w:spacing w:line="276" w:lineRule="auto"/>
        <w:jc w:val="left"/>
        <w:rPr>
          <w:rFonts w:hAnsi="Arial"/>
          <w:color w:val="000000"/>
          <w:szCs w:val="21"/>
        </w:rPr>
      </w:pPr>
      <w:r>
        <w:rPr>
          <w:rFonts w:hAnsi="Arial" w:hint="eastAsia"/>
          <w:color w:val="000000"/>
          <w:szCs w:val="21"/>
        </w:rPr>
        <w:t>Bates Gill, Melissa Murphy, China-Europe Relations: Implications and Policy Responses for the United States, A Report of the CSIS Freeman Chair in China Studies, May 2008.</w:t>
      </w:r>
    </w:p>
    <w:p w:rsidR="00A608B3" w:rsidRDefault="00BC3219">
      <w:pPr>
        <w:numPr>
          <w:ilvl w:val="0"/>
          <w:numId w:val="5"/>
        </w:numPr>
        <w:autoSpaceDE w:val="0"/>
        <w:autoSpaceDN w:val="0"/>
        <w:adjustRightInd w:val="0"/>
        <w:spacing w:line="276" w:lineRule="auto"/>
        <w:jc w:val="left"/>
        <w:rPr>
          <w:rFonts w:hAnsi="Arial"/>
          <w:color w:val="000000"/>
          <w:szCs w:val="21"/>
        </w:rPr>
      </w:pPr>
      <w:r>
        <w:rPr>
          <w:rFonts w:hAnsi="Arial" w:hint="eastAsia"/>
          <w:color w:val="000000"/>
          <w:szCs w:val="21"/>
        </w:rPr>
        <w:t xml:space="preserve">Charles Grant, with </w:t>
      </w:r>
      <w:proofErr w:type="spellStart"/>
      <w:r>
        <w:rPr>
          <w:rFonts w:hAnsi="Arial" w:hint="eastAsia"/>
          <w:color w:val="000000"/>
          <w:szCs w:val="21"/>
        </w:rPr>
        <w:t>Katinka</w:t>
      </w:r>
      <w:proofErr w:type="spellEnd"/>
      <w:r>
        <w:rPr>
          <w:rFonts w:hAnsi="Arial" w:hint="eastAsia"/>
          <w:color w:val="000000"/>
          <w:szCs w:val="21"/>
        </w:rPr>
        <w:t xml:space="preserve"> </w:t>
      </w:r>
      <w:proofErr w:type="spellStart"/>
      <w:r>
        <w:rPr>
          <w:rFonts w:hAnsi="Arial" w:hint="eastAsia"/>
          <w:color w:val="000000"/>
          <w:szCs w:val="21"/>
        </w:rPr>
        <w:t>Barysch</w:t>
      </w:r>
      <w:proofErr w:type="spellEnd"/>
      <w:r>
        <w:rPr>
          <w:rFonts w:hAnsi="Arial" w:hint="eastAsia"/>
          <w:color w:val="000000"/>
          <w:szCs w:val="21"/>
        </w:rPr>
        <w:t>, Can Europe and China shape a new world order? Center for European Reform, May 2008.</w:t>
      </w:r>
    </w:p>
    <w:p w:rsidR="00A608B3" w:rsidRDefault="00BC3219">
      <w:pPr>
        <w:numPr>
          <w:ilvl w:val="0"/>
          <w:numId w:val="5"/>
        </w:numPr>
        <w:autoSpaceDE w:val="0"/>
        <w:autoSpaceDN w:val="0"/>
        <w:adjustRightInd w:val="0"/>
        <w:spacing w:line="276" w:lineRule="auto"/>
        <w:jc w:val="left"/>
        <w:rPr>
          <w:rFonts w:hAnsi="Arial"/>
          <w:color w:val="000000"/>
          <w:szCs w:val="21"/>
        </w:rPr>
      </w:pPr>
      <w:r>
        <w:rPr>
          <w:rFonts w:hAnsi="Arial" w:hint="eastAsia"/>
          <w:color w:val="000000"/>
          <w:szCs w:val="21"/>
        </w:rPr>
        <w:t>David Kerr, Liu Fei eds., The International Politics of EU-China Relations, Oxford: Oxford University Press 2007.</w:t>
      </w:r>
    </w:p>
    <w:p w:rsidR="00A608B3" w:rsidRDefault="00A608B3">
      <w:pPr>
        <w:autoSpaceDE w:val="0"/>
        <w:autoSpaceDN w:val="0"/>
        <w:adjustRightInd w:val="0"/>
        <w:spacing w:line="276" w:lineRule="auto"/>
        <w:jc w:val="left"/>
        <w:rPr>
          <w:szCs w:val="21"/>
        </w:rPr>
      </w:pPr>
    </w:p>
    <w:p w:rsidR="00A608B3" w:rsidRDefault="00BC3219">
      <w:pPr>
        <w:autoSpaceDE w:val="0"/>
        <w:autoSpaceDN w:val="0"/>
        <w:adjustRightInd w:val="0"/>
        <w:spacing w:line="276" w:lineRule="auto"/>
        <w:jc w:val="left"/>
        <w:rPr>
          <w:rFonts w:eastAsia="TimesNewRomanPSMT-Identity-H"/>
          <w:b/>
          <w:kern w:val="0"/>
          <w:szCs w:val="21"/>
        </w:rPr>
      </w:pPr>
      <w:r>
        <w:rPr>
          <w:rFonts w:eastAsia="TimesNewRomanPSMT-Identity-H" w:hint="eastAsia"/>
          <w:b/>
          <w:kern w:val="0"/>
          <w:szCs w:val="21"/>
        </w:rPr>
        <w:t>Week 14</w:t>
      </w:r>
      <w:r>
        <w:rPr>
          <w:rFonts w:eastAsia="TimesNewRomanPSMT-Identity-H" w:hint="eastAsia"/>
          <w:b/>
          <w:kern w:val="0"/>
          <w:szCs w:val="21"/>
        </w:rPr>
        <w:t>：</w:t>
      </w:r>
      <w:r>
        <w:rPr>
          <w:rFonts w:eastAsia="TimesNewRomanPSMT-Identity-H" w:hint="eastAsia"/>
          <w:b/>
          <w:kern w:val="0"/>
          <w:szCs w:val="21"/>
        </w:rPr>
        <w:t xml:space="preserve"> Simulation Game</w:t>
      </w:r>
      <w:r>
        <w:rPr>
          <w:rFonts w:eastAsia="TimesNewRomanPSMT-Identity-H" w:hint="eastAsia"/>
          <w:b/>
          <w:kern w:val="0"/>
          <w:szCs w:val="21"/>
        </w:rPr>
        <w:t>：</w:t>
      </w:r>
      <w:r>
        <w:rPr>
          <w:rFonts w:eastAsia="TimesNewRomanPSMT-Identity-H" w:hint="eastAsia"/>
          <w:b/>
          <w:kern w:val="0"/>
          <w:szCs w:val="21"/>
        </w:rPr>
        <w:t>EU Decides its China policy 2 (06/13, CZM &amp; Gustaaf)</w:t>
      </w:r>
    </w:p>
    <w:p w:rsidR="00A608B3" w:rsidRDefault="00A608B3">
      <w:pPr>
        <w:autoSpaceDE w:val="0"/>
        <w:autoSpaceDN w:val="0"/>
        <w:adjustRightInd w:val="0"/>
        <w:spacing w:line="276" w:lineRule="auto"/>
        <w:jc w:val="left"/>
        <w:rPr>
          <w:rFonts w:eastAsia="TimesNewRomanPSMT-Identity-H"/>
          <w:b/>
          <w:kern w:val="0"/>
          <w:szCs w:val="21"/>
        </w:rPr>
      </w:pPr>
    </w:p>
    <w:p w:rsidR="00A608B3" w:rsidRDefault="00BC3219">
      <w:pPr>
        <w:autoSpaceDE w:val="0"/>
        <w:autoSpaceDN w:val="0"/>
        <w:adjustRightInd w:val="0"/>
        <w:spacing w:line="276" w:lineRule="auto"/>
        <w:jc w:val="left"/>
        <w:rPr>
          <w:rFonts w:eastAsia="TimesNewRomanPSMT-Identity-H"/>
          <w:b/>
          <w:kern w:val="0"/>
          <w:szCs w:val="21"/>
        </w:rPr>
      </w:pPr>
      <w:r>
        <w:rPr>
          <w:rFonts w:eastAsia="TimesNewRomanPSMT-Identity-H" w:hint="eastAsia"/>
          <w:b/>
          <w:kern w:val="0"/>
          <w:szCs w:val="21"/>
        </w:rPr>
        <w:t>Week 15</w:t>
      </w:r>
      <w:r>
        <w:rPr>
          <w:rFonts w:eastAsia="TimesNewRomanPSMT-Identity-H" w:hint="eastAsia"/>
          <w:b/>
          <w:kern w:val="0"/>
          <w:szCs w:val="21"/>
        </w:rPr>
        <w:t>：</w:t>
      </w:r>
      <w:r>
        <w:rPr>
          <w:rFonts w:eastAsia="TimesNewRomanPSMT-Identity-H" w:hint="eastAsia"/>
          <w:b/>
          <w:kern w:val="0"/>
          <w:szCs w:val="21"/>
        </w:rPr>
        <w:t xml:space="preserve"> Concluding session (06/20,CZM &amp;Gustaaf)</w:t>
      </w:r>
    </w:p>
    <w:p w:rsidR="00A608B3" w:rsidRDefault="00A608B3">
      <w:pPr>
        <w:autoSpaceDE w:val="0"/>
        <w:autoSpaceDN w:val="0"/>
        <w:adjustRightInd w:val="0"/>
        <w:spacing w:line="276" w:lineRule="auto"/>
        <w:jc w:val="left"/>
        <w:rPr>
          <w:szCs w:val="21"/>
        </w:rPr>
      </w:pPr>
    </w:p>
    <w:p w:rsidR="00A608B3" w:rsidRDefault="00BC3219">
      <w:pPr>
        <w:pStyle w:val="NormalWeb"/>
        <w:spacing w:after="0" w:afterAutospacing="0" w:line="360" w:lineRule="auto"/>
        <w:rPr>
          <w:rFonts w:ascii="Times New Roman" w:eastAsia="SimSun" w:hAnsi="Times New Roman" w:cs="Times New Roman"/>
          <w:b/>
          <w:bCs/>
          <w:sz w:val="28"/>
          <w:szCs w:val="28"/>
          <w:u w:val="single"/>
        </w:rPr>
      </w:pPr>
      <w:r>
        <w:rPr>
          <w:rFonts w:ascii="Times New Roman" w:eastAsia="SimSun" w:hAnsi="Times New Roman" w:cs="Times New Roman"/>
          <w:b/>
          <w:bCs/>
          <w:sz w:val="28"/>
          <w:szCs w:val="28"/>
          <w:u w:val="single"/>
        </w:rPr>
        <w:t>Simulation Outline</w:t>
      </w:r>
    </w:p>
    <w:p w:rsidR="00A608B3" w:rsidRDefault="00A608B3">
      <w:pPr>
        <w:autoSpaceDE w:val="0"/>
        <w:autoSpaceDN w:val="0"/>
        <w:adjustRightInd w:val="0"/>
        <w:rPr>
          <w:b/>
          <w:sz w:val="24"/>
        </w:rPr>
      </w:pPr>
    </w:p>
    <w:p w:rsidR="00A608B3" w:rsidRDefault="00BC3219">
      <w:pPr>
        <w:autoSpaceDE w:val="0"/>
        <w:autoSpaceDN w:val="0"/>
        <w:adjustRightInd w:val="0"/>
        <w:rPr>
          <w:b/>
          <w:sz w:val="24"/>
        </w:rPr>
      </w:pPr>
      <w:r>
        <w:rPr>
          <w:b/>
          <w:sz w:val="24"/>
        </w:rPr>
        <w:t>Why do a simulation?</w:t>
      </w:r>
    </w:p>
    <w:p w:rsidR="00A608B3" w:rsidRDefault="00BC3219">
      <w:pPr>
        <w:autoSpaceDE w:val="0"/>
        <w:autoSpaceDN w:val="0"/>
        <w:adjustRightInd w:val="0"/>
        <w:rPr>
          <w:sz w:val="24"/>
        </w:rPr>
      </w:pPr>
      <w:r>
        <w:rPr>
          <w:sz w:val="24"/>
        </w:rPr>
        <w:t>With the ratification of the Treaty of Lisbon</w:t>
      </w:r>
      <w:r>
        <w:rPr>
          <w:rFonts w:hint="eastAsia"/>
          <w:sz w:val="24"/>
        </w:rPr>
        <w:t>, the Council of Foreign Ministers will be permanently chaired by the Union</w:t>
      </w:r>
      <w:r>
        <w:rPr>
          <w:sz w:val="24"/>
        </w:rPr>
        <w:t>’</w:t>
      </w:r>
      <w:r>
        <w:rPr>
          <w:rFonts w:hint="eastAsia"/>
          <w:sz w:val="24"/>
        </w:rPr>
        <w:t>s High Representative for Foreign Affairs and Security Policy(HR), currently</w:t>
      </w:r>
      <w:r>
        <w:rPr>
          <w:sz w:val="24"/>
        </w:rPr>
        <w:t xml:space="preserve"> </w:t>
      </w:r>
      <w:proofErr w:type="spellStart"/>
      <w:r>
        <w:rPr>
          <w:sz w:val="24"/>
        </w:rPr>
        <w:t>Ms</w:t>
      </w:r>
      <w:proofErr w:type="spellEnd"/>
      <w:r>
        <w:rPr>
          <w:sz w:val="24"/>
        </w:rPr>
        <w:t xml:space="preserve"> Federica Mogherini</w:t>
      </w:r>
      <w:r>
        <w:rPr>
          <w:rFonts w:hint="eastAsia"/>
          <w:sz w:val="24"/>
        </w:rPr>
        <w:t>.</w:t>
      </w:r>
    </w:p>
    <w:p w:rsidR="00A608B3" w:rsidRDefault="00BC3219">
      <w:pPr>
        <w:autoSpaceDE w:val="0"/>
        <w:autoSpaceDN w:val="0"/>
        <w:adjustRightInd w:val="0"/>
        <w:rPr>
          <w:sz w:val="24"/>
        </w:rPr>
      </w:pPr>
      <w:r>
        <w:rPr>
          <w:sz w:val="24"/>
        </w:rPr>
        <w:t xml:space="preserve"> </w:t>
      </w:r>
    </w:p>
    <w:p w:rsidR="00A608B3" w:rsidRDefault="00BC3219">
      <w:pPr>
        <w:autoSpaceDE w:val="0"/>
        <w:autoSpaceDN w:val="0"/>
        <w:adjustRightInd w:val="0"/>
        <w:rPr>
          <w:sz w:val="24"/>
        </w:rPr>
      </w:pPr>
      <w:r>
        <w:rPr>
          <w:rFonts w:hint="eastAsia"/>
          <w:sz w:val="24"/>
        </w:rPr>
        <w:t>The Council decides the Union</w:t>
      </w:r>
      <w:r>
        <w:rPr>
          <w:sz w:val="24"/>
        </w:rPr>
        <w:t>’</w:t>
      </w:r>
      <w:r>
        <w:rPr>
          <w:rFonts w:hint="eastAsia"/>
          <w:sz w:val="24"/>
        </w:rPr>
        <w:t xml:space="preserve">s foreign policy, mostly through the unanimous procedure on CFSP issues, but also can use Qualified Majority Voting </w:t>
      </w:r>
      <w:r>
        <w:rPr>
          <w:sz w:val="24"/>
        </w:rPr>
        <w:t>procedure</w:t>
      </w:r>
      <w:r>
        <w:rPr>
          <w:rFonts w:hint="eastAsia"/>
          <w:sz w:val="24"/>
        </w:rPr>
        <w:t xml:space="preserve"> to decide on other non-CFSP(ESDP) foreign policy issues. The simulation would aim to let students understand how the EU is functioning in foreign policy making.</w:t>
      </w:r>
    </w:p>
    <w:p w:rsidR="00A608B3" w:rsidRDefault="00A608B3">
      <w:pPr>
        <w:autoSpaceDE w:val="0"/>
        <w:autoSpaceDN w:val="0"/>
        <w:adjustRightInd w:val="0"/>
        <w:rPr>
          <w:b/>
          <w:bCs/>
          <w:sz w:val="24"/>
        </w:rPr>
      </w:pPr>
    </w:p>
    <w:p w:rsidR="00A608B3" w:rsidRDefault="00BC3219">
      <w:pPr>
        <w:autoSpaceDE w:val="0"/>
        <w:autoSpaceDN w:val="0"/>
        <w:adjustRightInd w:val="0"/>
        <w:rPr>
          <w:b/>
          <w:bCs/>
          <w:sz w:val="24"/>
        </w:rPr>
      </w:pPr>
      <w:r>
        <w:rPr>
          <w:b/>
          <w:bCs/>
          <w:sz w:val="24"/>
        </w:rPr>
        <w:t>What will this simulation focus on?</w:t>
      </w:r>
    </w:p>
    <w:p w:rsidR="00A608B3" w:rsidRDefault="00BC3219">
      <w:pPr>
        <w:autoSpaceDE w:val="0"/>
        <w:autoSpaceDN w:val="0"/>
        <w:adjustRightInd w:val="0"/>
        <w:rPr>
          <w:b/>
          <w:bCs/>
          <w:sz w:val="24"/>
        </w:rPr>
      </w:pPr>
      <w:r>
        <w:rPr>
          <w:bCs/>
          <w:sz w:val="24"/>
        </w:rPr>
        <w:t xml:space="preserve">This simulation is designed to help familiarize students with the processes and problems that typically confront EU leaders. To do so it will focus on a </w:t>
      </w:r>
      <w:r>
        <w:rPr>
          <w:b/>
          <w:bCs/>
          <w:sz w:val="24"/>
        </w:rPr>
        <w:t xml:space="preserve">Council Decision - in this case regards </w:t>
      </w:r>
      <w:r>
        <w:rPr>
          <w:rFonts w:hint="eastAsia"/>
          <w:b/>
          <w:bCs/>
          <w:sz w:val="24"/>
        </w:rPr>
        <w:t>An Issue To be Announced later</w:t>
      </w:r>
    </w:p>
    <w:p w:rsidR="00A608B3" w:rsidRDefault="00A608B3">
      <w:pPr>
        <w:autoSpaceDE w:val="0"/>
        <w:autoSpaceDN w:val="0"/>
        <w:adjustRightInd w:val="0"/>
        <w:rPr>
          <w:b/>
          <w:bCs/>
          <w:sz w:val="24"/>
        </w:rPr>
      </w:pPr>
    </w:p>
    <w:p w:rsidR="00A608B3" w:rsidRDefault="00BC3219">
      <w:pPr>
        <w:autoSpaceDE w:val="0"/>
        <w:autoSpaceDN w:val="0"/>
        <w:adjustRightInd w:val="0"/>
        <w:rPr>
          <w:bCs/>
          <w:sz w:val="24"/>
        </w:rPr>
      </w:pPr>
      <w:r>
        <w:rPr>
          <w:bCs/>
          <w:sz w:val="24"/>
        </w:rPr>
        <w:t>Full briefing materials will be provided on both issues in the weeks coming up to the simulation.</w:t>
      </w:r>
    </w:p>
    <w:p w:rsidR="00A608B3" w:rsidRDefault="00A608B3">
      <w:pPr>
        <w:autoSpaceDE w:val="0"/>
        <w:autoSpaceDN w:val="0"/>
        <w:adjustRightInd w:val="0"/>
        <w:rPr>
          <w:bCs/>
          <w:sz w:val="24"/>
        </w:rPr>
      </w:pPr>
    </w:p>
    <w:p w:rsidR="00A608B3" w:rsidRDefault="00BC3219">
      <w:pPr>
        <w:rPr>
          <w:b/>
          <w:sz w:val="24"/>
        </w:rPr>
      </w:pPr>
      <w:r>
        <w:rPr>
          <w:b/>
          <w:sz w:val="24"/>
        </w:rPr>
        <w:t>Simulation Requirements:</w:t>
      </w:r>
    </w:p>
    <w:p w:rsidR="00A608B3" w:rsidRDefault="00A608B3">
      <w:pPr>
        <w:rPr>
          <w:sz w:val="24"/>
        </w:rPr>
      </w:pPr>
    </w:p>
    <w:p w:rsidR="00A608B3" w:rsidRDefault="00BC3219">
      <w:pPr>
        <w:rPr>
          <w:sz w:val="24"/>
        </w:rPr>
      </w:pPr>
      <w:r>
        <w:rPr>
          <w:sz w:val="24"/>
        </w:rPr>
        <w:t>Depending on the role assigned to them students will be expected to:</w:t>
      </w:r>
    </w:p>
    <w:p w:rsidR="00A608B3" w:rsidRDefault="00BC3219">
      <w:pPr>
        <w:pStyle w:val="ListParagraph"/>
        <w:numPr>
          <w:ilvl w:val="0"/>
          <w:numId w:val="13"/>
        </w:numPr>
        <w:jc w:val="both"/>
        <w:rPr>
          <w:rFonts w:ascii="Times New Roman" w:hAnsi="Times New Roman"/>
          <w:sz w:val="24"/>
          <w:szCs w:val="24"/>
          <w:lang w:val="en-US"/>
        </w:rPr>
      </w:pPr>
      <w:r>
        <w:rPr>
          <w:rFonts w:ascii="Times New Roman" w:hAnsi="Times New Roman"/>
          <w:b/>
          <w:i/>
          <w:sz w:val="24"/>
          <w:szCs w:val="24"/>
        </w:rPr>
        <w:lastRenderedPageBreak/>
        <w:t>research and represent</w:t>
      </w:r>
      <w:r>
        <w:rPr>
          <w:rFonts w:ascii="Times New Roman" w:hAnsi="Times New Roman"/>
          <w:sz w:val="24"/>
          <w:szCs w:val="24"/>
        </w:rPr>
        <w:t xml:space="preserve"> particular policy issues from the different perspectives of the various EU member states and institutions.</w:t>
      </w:r>
    </w:p>
    <w:p w:rsidR="00A608B3" w:rsidRDefault="00BC3219">
      <w:pPr>
        <w:pStyle w:val="ListParagraph"/>
        <w:numPr>
          <w:ilvl w:val="0"/>
          <w:numId w:val="13"/>
        </w:numPr>
        <w:jc w:val="both"/>
        <w:rPr>
          <w:rFonts w:ascii="Times New Roman" w:hAnsi="Times New Roman"/>
          <w:sz w:val="24"/>
          <w:szCs w:val="24"/>
          <w:lang w:val="en-US"/>
        </w:rPr>
      </w:pPr>
      <w:r>
        <w:rPr>
          <w:rFonts w:ascii="Times New Roman" w:hAnsi="Times New Roman"/>
          <w:b/>
          <w:i/>
          <w:sz w:val="24"/>
          <w:szCs w:val="24"/>
          <w:lang w:val="en-US"/>
        </w:rPr>
        <w:t>d</w:t>
      </w:r>
      <w:proofErr w:type="spellStart"/>
      <w:r>
        <w:rPr>
          <w:rFonts w:ascii="Times New Roman" w:hAnsi="Times New Roman"/>
          <w:b/>
          <w:i/>
          <w:sz w:val="24"/>
          <w:szCs w:val="24"/>
        </w:rPr>
        <w:t>efend</w:t>
      </w:r>
      <w:proofErr w:type="spellEnd"/>
      <w:r>
        <w:rPr>
          <w:rFonts w:ascii="Times New Roman" w:hAnsi="Times New Roman"/>
          <w:sz w:val="24"/>
          <w:szCs w:val="24"/>
        </w:rPr>
        <w:t xml:space="preserve"> the (national) position of the assigned member-states, or EU bureaucracy (in which case they are representing supranational positions).</w:t>
      </w:r>
    </w:p>
    <w:p w:rsidR="00A608B3" w:rsidRDefault="00BC3219">
      <w:pPr>
        <w:pStyle w:val="ListParagraph"/>
        <w:numPr>
          <w:ilvl w:val="0"/>
          <w:numId w:val="13"/>
        </w:numPr>
        <w:jc w:val="both"/>
        <w:rPr>
          <w:rFonts w:ascii="Times New Roman" w:hAnsi="Times New Roman"/>
          <w:sz w:val="24"/>
          <w:szCs w:val="24"/>
          <w:lang w:val="en-US"/>
        </w:rPr>
      </w:pPr>
      <w:r>
        <w:rPr>
          <w:rFonts w:ascii="Times New Roman" w:hAnsi="Times New Roman"/>
          <w:b/>
          <w:i/>
          <w:sz w:val="24"/>
          <w:szCs w:val="24"/>
        </w:rPr>
        <w:t>coordinate</w:t>
      </w:r>
      <w:r>
        <w:rPr>
          <w:rFonts w:ascii="Times New Roman" w:hAnsi="Times New Roman"/>
          <w:b/>
          <w:sz w:val="24"/>
          <w:szCs w:val="24"/>
        </w:rPr>
        <w:t xml:space="preserve"> </w:t>
      </w:r>
      <w:r>
        <w:rPr>
          <w:rFonts w:ascii="Times New Roman" w:hAnsi="Times New Roman"/>
          <w:sz w:val="24"/>
          <w:szCs w:val="24"/>
        </w:rPr>
        <w:t xml:space="preserve">their actions with other role-playing students so that the relationships among the actors and institutions are realistic. </w:t>
      </w:r>
    </w:p>
    <w:p w:rsidR="00A608B3" w:rsidRDefault="00BC3219">
      <w:pPr>
        <w:pStyle w:val="ListParagraph"/>
        <w:numPr>
          <w:ilvl w:val="0"/>
          <w:numId w:val="13"/>
        </w:numPr>
        <w:autoSpaceDE w:val="0"/>
        <w:autoSpaceDN w:val="0"/>
        <w:adjustRightInd w:val="0"/>
        <w:jc w:val="both"/>
        <w:rPr>
          <w:b/>
          <w:bCs/>
          <w:sz w:val="24"/>
        </w:rPr>
      </w:pPr>
      <w:r>
        <w:rPr>
          <w:rFonts w:ascii="Times New Roman" w:hAnsi="Times New Roman"/>
          <w:sz w:val="24"/>
          <w:szCs w:val="24"/>
          <w:lang w:val="en-US"/>
        </w:rPr>
        <w:t>In terms of the simulation there are no clear/pre-determined goals for the participants i.e. no winning move, rather historical, institutional and personal backgrounds will set the parameters for preferences as well as limits on compromise. However</w:t>
      </w:r>
      <w:r w:rsidR="002B7A4C">
        <w:rPr>
          <w:rFonts w:ascii="Times New Roman" w:hAnsi="Times New Roman"/>
          <w:sz w:val="24"/>
          <w:szCs w:val="24"/>
          <w:lang w:val="en-US"/>
        </w:rPr>
        <w:t>,</w:t>
      </w:r>
      <w:r>
        <w:rPr>
          <w:rFonts w:ascii="Times New Roman" w:hAnsi="Times New Roman"/>
          <w:sz w:val="24"/>
          <w:szCs w:val="24"/>
          <w:lang w:val="en-US"/>
        </w:rPr>
        <w:t xml:space="preserve"> each participant should try to maximize their interests/ensure their concerns are factored into any decision.</w:t>
      </w:r>
    </w:p>
    <w:p w:rsidR="00A608B3" w:rsidRDefault="00A608B3">
      <w:pPr>
        <w:pStyle w:val="ListParagraph"/>
        <w:autoSpaceDE w:val="0"/>
        <w:autoSpaceDN w:val="0"/>
        <w:adjustRightInd w:val="0"/>
        <w:jc w:val="both"/>
        <w:rPr>
          <w:b/>
          <w:bCs/>
          <w:sz w:val="24"/>
        </w:rPr>
      </w:pPr>
    </w:p>
    <w:p w:rsidR="00A608B3" w:rsidRDefault="00BC3219">
      <w:pPr>
        <w:autoSpaceDE w:val="0"/>
        <w:autoSpaceDN w:val="0"/>
        <w:adjustRightInd w:val="0"/>
        <w:rPr>
          <w:b/>
          <w:bCs/>
          <w:sz w:val="24"/>
        </w:rPr>
      </w:pPr>
      <w:r>
        <w:rPr>
          <w:b/>
          <w:bCs/>
          <w:sz w:val="24"/>
        </w:rPr>
        <w:t>Understanding the Process:</w:t>
      </w:r>
    </w:p>
    <w:p w:rsidR="00A608B3" w:rsidRDefault="00A608B3">
      <w:pPr>
        <w:autoSpaceDE w:val="0"/>
        <w:autoSpaceDN w:val="0"/>
        <w:adjustRightInd w:val="0"/>
        <w:rPr>
          <w:b/>
          <w:bCs/>
          <w:sz w:val="24"/>
        </w:rPr>
      </w:pPr>
    </w:p>
    <w:p w:rsidR="00A608B3" w:rsidRDefault="00BC3219">
      <w:pPr>
        <w:numPr>
          <w:ilvl w:val="0"/>
          <w:numId w:val="14"/>
        </w:numPr>
        <w:autoSpaceDE w:val="0"/>
        <w:autoSpaceDN w:val="0"/>
        <w:adjustRightInd w:val="0"/>
        <w:rPr>
          <w:sz w:val="24"/>
        </w:rPr>
      </w:pPr>
      <w:r>
        <w:rPr>
          <w:b/>
          <w:bCs/>
          <w:sz w:val="24"/>
        </w:rPr>
        <w:t xml:space="preserve">Model EU will be chaired by the </w:t>
      </w:r>
      <w:r>
        <w:rPr>
          <w:rFonts w:hint="eastAsia"/>
          <w:b/>
          <w:bCs/>
          <w:sz w:val="24"/>
        </w:rPr>
        <w:t>High Representative. High Representative</w:t>
      </w:r>
      <w:r>
        <w:rPr>
          <w:b/>
          <w:bCs/>
          <w:sz w:val="24"/>
        </w:rPr>
        <w:t xml:space="preserve"> will outline the Agenda </w:t>
      </w:r>
      <w:r>
        <w:rPr>
          <w:sz w:val="24"/>
        </w:rPr>
        <w:t>on how to resolve the issues in question.</w:t>
      </w:r>
      <w:r>
        <w:rPr>
          <w:rFonts w:hint="eastAsia"/>
          <w:b/>
          <w:bCs/>
          <w:sz w:val="24"/>
        </w:rPr>
        <w:t xml:space="preserve"> High Representative</w:t>
      </w:r>
      <w:r>
        <w:rPr>
          <w:b/>
          <w:bCs/>
          <w:sz w:val="24"/>
        </w:rPr>
        <w:t xml:space="preserve"> </w:t>
      </w:r>
      <w:r>
        <w:rPr>
          <w:sz w:val="24"/>
        </w:rPr>
        <w:t xml:space="preserve">has the </w:t>
      </w:r>
      <w:r>
        <w:rPr>
          <w:b/>
          <w:bCs/>
          <w:sz w:val="24"/>
        </w:rPr>
        <w:t xml:space="preserve">right to propose </w:t>
      </w:r>
      <w:r>
        <w:rPr>
          <w:sz w:val="24"/>
        </w:rPr>
        <w:t xml:space="preserve">the areas that will be negotiated by the delegates, as well as the order of the agenda. </w:t>
      </w:r>
    </w:p>
    <w:p w:rsidR="00A608B3" w:rsidRDefault="00A608B3">
      <w:pPr>
        <w:autoSpaceDE w:val="0"/>
        <w:autoSpaceDN w:val="0"/>
        <w:adjustRightInd w:val="0"/>
        <w:ind w:firstLine="420"/>
        <w:rPr>
          <w:b/>
          <w:bCs/>
          <w:sz w:val="24"/>
        </w:rPr>
      </w:pPr>
    </w:p>
    <w:p w:rsidR="00A608B3" w:rsidRDefault="00BC3219">
      <w:pPr>
        <w:autoSpaceDE w:val="0"/>
        <w:autoSpaceDN w:val="0"/>
        <w:adjustRightInd w:val="0"/>
        <w:ind w:firstLine="420"/>
        <w:rPr>
          <w:sz w:val="24"/>
        </w:rPr>
      </w:pPr>
      <w:r>
        <w:rPr>
          <w:sz w:val="24"/>
        </w:rPr>
        <w:t xml:space="preserve">As the Chair, </w:t>
      </w:r>
      <w:r>
        <w:rPr>
          <w:rFonts w:hint="eastAsia"/>
          <w:b/>
          <w:bCs/>
          <w:sz w:val="24"/>
        </w:rPr>
        <w:t>High Representative</w:t>
      </w:r>
      <w:r>
        <w:rPr>
          <w:sz w:val="24"/>
        </w:rPr>
        <w:t xml:space="preserve"> will have sole and final power to open and close sessions, recognize speakers, place limits on speaking time and control discussion and debate.</w:t>
      </w:r>
    </w:p>
    <w:p w:rsidR="00A608B3" w:rsidRDefault="00A608B3">
      <w:pPr>
        <w:autoSpaceDE w:val="0"/>
        <w:autoSpaceDN w:val="0"/>
        <w:adjustRightInd w:val="0"/>
        <w:rPr>
          <w:sz w:val="24"/>
        </w:rPr>
      </w:pPr>
    </w:p>
    <w:p w:rsidR="00A608B3" w:rsidRDefault="00BC3219">
      <w:pPr>
        <w:numPr>
          <w:ilvl w:val="0"/>
          <w:numId w:val="14"/>
        </w:numPr>
        <w:autoSpaceDE w:val="0"/>
        <w:autoSpaceDN w:val="0"/>
        <w:adjustRightInd w:val="0"/>
        <w:rPr>
          <w:sz w:val="24"/>
        </w:rPr>
      </w:pPr>
      <w:r>
        <w:rPr>
          <w:b/>
          <w:sz w:val="24"/>
        </w:rPr>
        <w:t>E</w:t>
      </w:r>
      <w:r w:rsidR="00C97002">
        <w:rPr>
          <w:b/>
          <w:sz w:val="24"/>
        </w:rPr>
        <w:t>ach delegate should prepare a 1</w:t>
      </w:r>
      <w:r>
        <w:rPr>
          <w:b/>
          <w:sz w:val="24"/>
        </w:rPr>
        <w:t>page position paper</w:t>
      </w:r>
      <w:r>
        <w:rPr>
          <w:sz w:val="24"/>
        </w:rPr>
        <w:t xml:space="preserve"> that describes their country’s position on each of the issues on the agenda. The </w:t>
      </w:r>
      <w:r>
        <w:rPr>
          <w:rFonts w:hint="eastAsia"/>
          <w:sz w:val="24"/>
        </w:rPr>
        <w:t>foreign ministers</w:t>
      </w:r>
      <w:r>
        <w:rPr>
          <w:sz w:val="24"/>
        </w:rPr>
        <w:t xml:space="preserve"> representing each country will be asked to lay out their countries main position on each topic in not more than </w:t>
      </w:r>
      <w:r>
        <w:rPr>
          <w:b/>
          <w:bCs/>
          <w:sz w:val="24"/>
        </w:rPr>
        <w:t>2 min</w:t>
      </w:r>
      <w:r>
        <w:rPr>
          <w:sz w:val="24"/>
        </w:rPr>
        <w:t>.</w:t>
      </w:r>
    </w:p>
    <w:p w:rsidR="00A608B3" w:rsidRDefault="00A608B3">
      <w:pPr>
        <w:autoSpaceDE w:val="0"/>
        <w:autoSpaceDN w:val="0"/>
        <w:adjustRightInd w:val="0"/>
        <w:ind w:left="420"/>
        <w:rPr>
          <w:sz w:val="24"/>
        </w:rPr>
      </w:pPr>
    </w:p>
    <w:p w:rsidR="00A608B3" w:rsidRDefault="00BC3219">
      <w:pPr>
        <w:numPr>
          <w:ilvl w:val="0"/>
          <w:numId w:val="15"/>
        </w:numPr>
        <w:autoSpaceDE w:val="0"/>
        <w:autoSpaceDN w:val="0"/>
        <w:adjustRightInd w:val="0"/>
        <w:rPr>
          <w:sz w:val="24"/>
        </w:rPr>
      </w:pPr>
      <w:r>
        <w:rPr>
          <w:rFonts w:hint="eastAsia"/>
          <w:b/>
          <w:sz w:val="24"/>
        </w:rPr>
        <w:t>M</w:t>
      </w:r>
      <w:r>
        <w:rPr>
          <w:b/>
          <w:sz w:val="24"/>
        </w:rPr>
        <w:t>ember states</w:t>
      </w:r>
      <w:r>
        <w:rPr>
          <w:rFonts w:hint="eastAsia"/>
          <w:b/>
          <w:sz w:val="24"/>
        </w:rPr>
        <w:t>,</w:t>
      </w:r>
      <w:r>
        <w:rPr>
          <w:rFonts w:hint="eastAsia"/>
          <w:sz w:val="24"/>
        </w:rPr>
        <w:t xml:space="preserve"> together with like-minded member states,</w:t>
      </w:r>
      <w:r>
        <w:rPr>
          <w:sz w:val="24"/>
        </w:rPr>
        <w:t xml:space="preserve"> will </w:t>
      </w:r>
      <w:r>
        <w:rPr>
          <w:rFonts w:hint="eastAsia"/>
          <w:sz w:val="24"/>
        </w:rPr>
        <w:t xml:space="preserve">be encouraged to </w:t>
      </w:r>
      <w:r>
        <w:rPr>
          <w:b/>
          <w:sz w:val="24"/>
        </w:rPr>
        <w:t>submit draft resolution</w:t>
      </w:r>
      <w:r>
        <w:rPr>
          <w:rFonts w:hint="eastAsia"/>
          <w:b/>
          <w:sz w:val="24"/>
        </w:rPr>
        <w:t>s</w:t>
      </w:r>
      <w:r>
        <w:rPr>
          <w:sz w:val="24"/>
        </w:rPr>
        <w:t>. The resolution should offer a possible solution to each agenda item and lay out the terms to which their country will agree.</w:t>
      </w:r>
    </w:p>
    <w:p w:rsidR="00A608B3" w:rsidRDefault="00A608B3">
      <w:pPr>
        <w:autoSpaceDE w:val="0"/>
        <w:autoSpaceDN w:val="0"/>
        <w:adjustRightInd w:val="0"/>
        <w:ind w:left="420"/>
        <w:rPr>
          <w:sz w:val="24"/>
        </w:rPr>
      </w:pPr>
    </w:p>
    <w:p w:rsidR="00A608B3" w:rsidRDefault="00BC3219">
      <w:pPr>
        <w:numPr>
          <w:ilvl w:val="0"/>
          <w:numId w:val="15"/>
        </w:numPr>
        <w:autoSpaceDE w:val="0"/>
        <w:autoSpaceDN w:val="0"/>
        <w:adjustRightInd w:val="0"/>
        <w:rPr>
          <w:sz w:val="24"/>
        </w:rPr>
      </w:pPr>
      <w:r>
        <w:rPr>
          <w:rFonts w:hint="eastAsia"/>
          <w:b/>
          <w:sz w:val="24"/>
        </w:rPr>
        <w:t>Chairperson needs to integrate</w:t>
      </w:r>
      <w:r>
        <w:rPr>
          <w:rFonts w:hint="eastAsia"/>
          <w:sz w:val="24"/>
        </w:rPr>
        <w:t xml:space="preserve"> resolutions pr</w:t>
      </w:r>
      <w:r w:rsidR="00C97002">
        <w:rPr>
          <w:rFonts w:hint="eastAsia"/>
          <w:sz w:val="24"/>
        </w:rPr>
        <w:t>oposals from the member states</w:t>
      </w:r>
      <w:r w:rsidR="00C97002">
        <w:rPr>
          <w:sz w:val="24"/>
        </w:rPr>
        <w:t xml:space="preserve"> </w:t>
      </w:r>
      <w:r>
        <w:rPr>
          <w:rFonts w:hint="eastAsia"/>
          <w:sz w:val="24"/>
        </w:rPr>
        <w:t xml:space="preserve">and </w:t>
      </w:r>
      <w:r>
        <w:rPr>
          <w:rFonts w:hint="eastAsia"/>
          <w:b/>
          <w:sz w:val="24"/>
        </w:rPr>
        <w:t>prepare a comprehensive resolution draft for deliberation and adoption.</w:t>
      </w:r>
    </w:p>
    <w:p w:rsidR="00A608B3" w:rsidRDefault="00A608B3">
      <w:pPr>
        <w:autoSpaceDE w:val="0"/>
        <w:autoSpaceDN w:val="0"/>
        <w:adjustRightInd w:val="0"/>
        <w:rPr>
          <w:sz w:val="24"/>
        </w:rPr>
      </w:pPr>
    </w:p>
    <w:p w:rsidR="00A608B3" w:rsidRDefault="00BC3219">
      <w:pPr>
        <w:numPr>
          <w:ilvl w:val="0"/>
          <w:numId w:val="15"/>
        </w:numPr>
        <w:autoSpaceDE w:val="0"/>
        <w:autoSpaceDN w:val="0"/>
        <w:adjustRightInd w:val="0"/>
        <w:rPr>
          <w:sz w:val="24"/>
        </w:rPr>
      </w:pPr>
      <w:r>
        <w:rPr>
          <w:b/>
          <w:bCs/>
          <w:sz w:val="24"/>
        </w:rPr>
        <w:t xml:space="preserve">Formal debate </w:t>
      </w:r>
      <w:r>
        <w:rPr>
          <w:sz w:val="24"/>
        </w:rPr>
        <w:t xml:space="preserve">will require participants wishing to speak to raise their placard and be recognized by the Chair. </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sz w:val="24"/>
        </w:rPr>
        <w:t xml:space="preserve">It is the Chair’s obligation to ensure and guide the flow of communication and to afford each member an equal opportunity to speak. The Chair keeps track of the proceedings including the fair administration of the right to speak. </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sz w:val="24"/>
        </w:rPr>
        <w:lastRenderedPageBreak/>
        <w:t>Participants make their statements while seated around the table. Participants need not address each other through the Chair. The Chair, however, may comment on statements and express his or her view like all other delegates. Participants may yield the remaining speaking time to a fellow member state by indicating so at the end of their speech. If not, the Chair may call upon another participant.</w:t>
      </w:r>
    </w:p>
    <w:p w:rsidR="00A608B3" w:rsidRDefault="00A608B3">
      <w:pPr>
        <w:autoSpaceDE w:val="0"/>
        <w:autoSpaceDN w:val="0"/>
        <w:adjustRightInd w:val="0"/>
        <w:rPr>
          <w:b/>
          <w:bCs/>
          <w:sz w:val="24"/>
        </w:rPr>
      </w:pPr>
    </w:p>
    <w:p w:rsidR="00A608B3" w:rsidRDefault="00BC3219">
      <w:pPr>
        <w:numPr>
          <w:ilvl w:val="0"/>
          <w:numId w:val="16"/>
        </w:numPr>
        <w:autoSpaceDE w:val="0"/>
        <w:autoSpaceDN w:val="0"/>
        <w:adjustRightInd w:val="0"/>
        <w:rPr>
          <w:sz w:val="24"/>
        </w:rPr>
      </w:pPr>
      <w:r>
        <w:rPr>
          <w:b/>
          <w:bCs/>
          <w:sz w:val="24"/>
        </w:rPr>
        <w:t xml:space="preserve">Informal debate </w:t>
      </w:r>
      <w:r>
        <w:rPr>
          <w:sz w:val="24"/>
        </w:rPr>
        <w:t xml:space="preserve">allows participants to leave their seats. Ministers are expected to mingle and speak amongst themselves. </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sz w:val="24"/>
        </w:rPr>
        <w:t xml:space="preserve">This time should be used to negotiate and write/edit working papers and resolutions. </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sz w:val="24"/>
        </w:rPr>
        <w:t xml:space="preserve">The Chair or any participant may call for informal debate for a specified time and (if necessary) be given a maximum of one minute to explain his/her rational. </w:t>
      </w:r>
    </w:p>
    <w:p w:rsidR="00A608B3" w:rsidRDefault="00A608B3">
      <w:pPr>
        <w:autoSpaceDE w:val="0"/>
        <w:autoSpaceDN w:val="0"/>
        <w:adjustRightInd w:val="0"/>
        <w:rPr>
          <w:b/>
          <w:bCs/>
          <w:sz w:val="24"/>
        </w:rPr>
      </w:pPr>
    </w:p>
    <w:p w:rsidR="00A608B3" w:rsidRDefault="00BC3219">
      <w:pPr>
        <w:numPr>
          <w:ilvl w:val="0"/>
          <w:numId w:val="16"/>
        </w:numPr>
        <w:autoSpaceDE w:val="0"/>
        <w:autoSpaceDN w:val="0"/>
        <w:adjustRightInd w:val="0"/>
        <w:rPr>
          <w:b/>
          <w:bCs/>
          <w:sz w:val="24"/>
        </w:rPr>
      </w:pPr>
      <w:r>
        <w:rPr>
          <w:b/>
          <w:bCs/>
          <w:sz w:val="24"/>
        </w:rPr>
        <w:t>Motions</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b/>
          <w:bCs/>
          <w:sz w:val="24"/>
        </w:rPr>
        <w:t xml:space="preserve">Motions </w:t>
      </w:r>
      <w:r>
        <w:rPr>
          <w:sz w:val="24"/>
        </w:rPr>
        <w:t>may be used to combine or divide agenda items, to table an issue, or to refer an issue to a committee for further study. Motions are also in order (determined always by the Chair) to “close debate on an issue” and bring it to a vote. Motions are always subject to a “second” by two delegates and are brought to a vote immediately.</w:t>
      </w:r>
    </w:p>
    <w:p w:rsidR="00A608B3" w:rsidRDefault="00A608B3">
      <w:pPr>
        <w:autoSpaceDE w:val="0"/>
        <w:autoSpaceDN w:val="0"/>
        <w:adjustRightInd w:val="0"/>
        <w:rPr>
          <w:b/>
          <w:bCs/>
          <w:sz w:val="24"/>
        </w:rPr>
      </w:pPr>
    </w:p>
    <w:p w:rsidR="00A608B3" w:rsidRDefault="00BC3219">
      <w:pPr>
        <w:autoSpaceDE w:val="0"/>
        <w:autoSpaceDN w:val="0"/>
        <w:adjustRightInd w:val="0"/>
        <w:rPr>
          <w:b/>
          <w:bCs/>
          <w:sz w:val="24"/>
        </w:rPr>
      </w:pPr>
      <w:r>
        <w:rPr>
          <w:b/>
          <w:bCs/>
          <w:sz w:val="24"/>
        </w:rPr>
        <w:t>Rule: All motions by any participants (other than the Chair) are always subject to a second by two delegates. These may be asked to give an explanation of the rational (no more than one minute). If successful they will be brought to a vote immediately.</w:t>
      </w:r>
    </w:p>
    <w:p w:rsidR="00A608B3" w:rsidRDefault="00A608B3">
      <w:pPr>
        <w:autoSpaceDE w:val="0"/>
        <w:autoSpaceDN w:val="0"/>
        <w:adjustRightInd w:val="0"/>
        <w:rPr>
          <w:b/>
          <w:bCs/>
          <w:sz w:val="24"/>
        </w:rPr>
      </w:pPr>
    </w:p>
    <w:p w:rsidR="00A608B3" w:rsidRDefault="00BC3219">
      <w:pPr>
        <w:numPr>
          <w:ilvl w:val="0"/>
          <w:numId w:val="16"/>
        </w:numPr>
        <w:autoSpaceDE w:val="0"/>
        <w:autoSpaceDN w:val="0"/>
        <w:adjustRightInd w:val="0"/>
        <w:rPr>
          <w:b/>
          <w:bCs/>
          <w:sz w:val="24"/>
        </w:rPr>
      </w:pPr>
      <w:r>
        <w:rPr>
          <w:b/>
          <w:bCs/>
          <w:sz w:val="24"/>
        </w:rPr>
        <w:t>Closing the Debating Phase</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sz w:val="24"/>
        </w:rPr>
        <w:t>The Chair will normally decide on the closure of a debate, but a delegate may move for closure, and (if necessary) be given a maximum of one minute to explain his/her rationale. If at least two other delegates second the motion, it will immediately be put to a vote and requires the support of at least a simple majority to be successful. The Chair will declare the debate closed if the vote is successful.</w:t>
      </w:r>
    </w:p>
    <w:p w:rsidR="00A608B3" w:rsidRDefault="00A608B3">
      <w:pPr>
        <w:autoSpaceDE w:val="0"/>
        <w:autoSpaceDN w:val="0"/>
        <w:adjustRightInd w:val="0"/>
        <w:rPr>
          <w:b/>
          <w:bCs/>
          <w:sz w:val="24"/>
        </w:rPr>
      </w:pPr>
    </w:p>
    <w:p w:rsidR="00A608B3" w:rsidRDefault="00BC3219">
      <w:pPr>
        <w:numPr>
          <w:ilvl w:val="0"/>
          <w:numId w:val="16"/>
        </w:numPr>
        <w:autoSpaceDE w:val="0"/>
        <w:autoSpaceDN w:val="0"/>
        <w:adjustRightInd w:val="0"/>
        <w:rPr>
          <w:b/>
          <w:bCs/>
          <w:sz w:val="24"/>
        </w:rPr>
      </w:pPr>
      <w:r>
        <w:rPr>
          <w:b/>
          <w:bCs/>
          <w:sz w:val="24"/>
        </w:rPr>
        <w:t>Voting Rules</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sz w:val="24"/>
        </w:rPr>
        <w:t>Where votes are taken, they should normally be open and made by roll call in alph</w:t>
      </w:r>
      <w:r w:rsidR="00C97002">
        <w:rPr>
          <w:sz w:val="24"/>
        </w:rPr>
        <w:t xml:space="preserve">abetical order by member state </w:t>
      </w:r>
      <w:r>
        <w:rPr>
          <w:sz w:val="24"/>
        </w:rPr>
        <w:t xml:space="preserve">and recorded by the Chair. </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sz w:val="24"/>
        </w:rPr>
        <w:t xml:space="preserve">Voting will be expressed either as “Yes,” “No,” or “Abstain.” Once a vote has been declared open, no one will be allowed to speak other than to cast his or her vote. No one may approach or leave the room. Once all votes have been cast, the Chair will tally the vote and immediately announce the result. </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sz w:val="24"/>
        </w:rPr>
        <w:lastRenderedPageBreak/>
        <w:t>The decision of the Chair on a tally will be final.</w:t>
      </w:r>
    </w:p>
    <w:p w:rsidR="00A608B3" w:rsidRDefault="00A608B3">
      <w:pPr>
        <w:autoSpaceDE w:val="0"/>
        <w:autoSpaceDN w:val="0"/>
        <w:adjustRightInd w:val="0"/>
        <w:rPr>
          <w:sz w:val="24"/>
        </w:rPr>
      </w:pPr>
    </w:p>
    <w:p w:rsidR="00A608B3" w:rsidRDefault="00BC3219">
      <w:pPr>
        <w:pStyle w:val="ListParagraph"/>
        <w:numPr>
          <w:ilvl w:val="0"/>
          <w:numId w:val="17"/>
        </w:num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 xml:space="preserve">Voting on procedural issues </w:t>
      </w:r>
      <w:r>
        <w:rPr>
          <w:rFonts w:ascii="Times New Roman" w:hAnsi="Times New Roman"/>
          <w:sz w:val="24"/>
          <w:szCs w:val="24"/>
        </w:rPr>
        <w:t>(e.g., adjournments, informal debate</w:t>
      </w:r>
      <w:r>
        <w:rPr>
          <w:rFonts w:ascii="Times New Roman" w:hAnsi="Times New Roman" w:hint="eastAsia"/>
          <w:sz w:val="24"/>
          <w:szCs w:val="24"/>
        </w:rPr>
        <w:t>,</w:t>
      </w:r>
      <w:r>
        <w:rPr>
          <w:rFonts w:ascii="Times New Roman" w:hAnsi="Times New Roman"/>
          <w:sz w:val="24"/>
          <w:szCs w:val="24"/>
        </w:rPr>
        <w:t xml:space="preserve"> sequence of issues, division of issues, combination of agenda items, tabling and delegating the agenda as well as opening and closing debate) requires a </w:t>
      </w:r>
      <w:r>
        <w:rPr>
          <w:rFonts w:ascii="Times New Roman" w:hAnsi="Times New Roman"/>
          <w:b/>
          <w:bCs/>
          <w:sz w:val="24"/>
          <w:szCs w:val="24"/>
        </w:rPr>
        <w:t xml:space="preserve">simple majority </w:t>
      </w:r>
      <w:r>
        <w:rPr>
          <w:rFonts w:ascii="Times New Roman" w:hAnsi="Times New Roman"/>
          <w:sz w:val="24"/>
          <w:szCs w:val="24"/>
        </w:rPr>
        <w:t xml:space="preserve">of the delegates </w:t>
      </w:r>
      <w:r>
        <w:rPr>
          <w:rFonts w:ascii="Times New Roman" w:hAnsi="Times New Roman"/>
          <w:b/>
          <w:bCs/>
          <w:sz w:val="24"/>
          <w:szCs w:val="24"/>
        </w:rPr>
        <w:t xml:space="preserve">present </w:t>
      </w:r>
      <w:r>
        <w:rPr>
          <w:rFonts w:ascii="Times New Roman" w:hAnsi="Times New Roman"/>
          <w:sz w:val="24"/>
          <w:szCs w:val="24"/>
        </w:rPr>
        <w:t>in the session</w:t>
      </w:r>
      <w:r>
        <w:rPr>
          <w:rFonts w:ascii="Times New Roman" w:hAnsi="Times New Roman" w:hint="eastAsia"/>
          <w:sz w:val="24"/>
          <w:szCs w:val="24"/>
        </w:rPr>
        <w:t xml:space="preserve"> </w:t>
      </w:r>
    </w:p>
    <w:p w:rsidR="00A608B3" w:rsidRDefault="00BC3219">
      <w:pPr>
        <w:pStyle w:val="ListParagraph"/>
        <w:numPr>
          <w:ilvl w:val="0"/>
          <w:numId w:val="17"/>
        </w:num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Voting on substantive issues</w:t>
      </w:r>
      <w:r>
        <w:rPr>
          <w:rFonts w:ascii="Times New Roman" w:hAnsi="Times New Roman"/>
          <w:sz w:val="24"/>
          <w:szCs w:val="24"/>
        </w:rPr>
        <w:t xml:space="preserve">, such as resolutions, requires </w:t>
      </w:r>
      <w:r>
        <w:rPr>
          <w:rFonts w:ascii="Times New Roman" w:hAnsi="Times New Roman"/>
          <w:b/>
          <w:bCs/>
          <w:sz w:val="24"/>
          <w:szCs w:val="24"/>
        </w:rPr>
        <w:t>consensus. (Note: in the European Council, the Presidency only calls rarely for a vote.)</w:t>
      </w:r>
    </w:p>
    <w:p w:rsidR="00A608B3" w:rsidRDefault="00A608B3">
      <w:pPr>
        <w:autoSpaceDE w:val="0"/>
        <w:autoSpaceDN w:val="0"/>
        <w:adjustRightInd w:val="0"/>
        <w:rPr>
          <w:b/>
          <w:bCs/>
          <w:sz w:val="24"/>
        </w:rPr>
      </w:pPr>
    </w:p>
    <w:p w:rsidR="00A608B3" w:rsidRDefault="00BC3219">
      <w:pPr>
        <w:numPr>
          <w:ilvl w:val="0"/>
          <w:numId w:val="16"/>
        </w:numPr>
        <w:autoSpaceDE w:val="0"/>
        <w:autoSpaceDN w:val="0"/>
        <w:adjustRightInd w:val="0"/>
        <w:rPr>
          <w:b/>
          <w:bCs/>
          <w:sz w:val="24"/>
        </w:rPr>
      </w:pPr>
      <w:r>
        <w:rPr>
          <w:b/>
          <w:bCs/>
          <w:sz w:val="24"/>
        </w:rPr>
        <w:t xml:space="preserve">End product: </w:t>
      </w:r>
      <w:r>
        <w:rPr>
          <w:rFonts w:hint="eastAsia"/>
          <w:b/>
          <w:bCs/>
          <w:sz w:val="24"/>
        </w:rPr>
        <w:t>Council Decision</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sz w:val="24"/>
        </w:rPr>
        <w:t xml:space="preserve">As </w:t>
      </w:r>
      <w:r>
        <w:rPr>
          <w:rFonts w:hint="eastAsia"/>
          <w:b/>
          <w:bCs/>
          <w:sz w:val="24"/>
        </w:rPr>
        <w:t>Council Decisions</w:t>
      </w:r>
      <w:r>
        <w:rPr>
          <w:sz w:val="24"/>
        </w:rPr>
        <w:t xml:space="preserve"> are agreed upon through consensus, (voting is used only as a last resort) resolutions should have considerable support before they are formally proposed and discussed in formal debate. </w:t>
      </w:r>
    </w:p>
    <w:p w:rsidR="00A608B3" w:rsidRDefault="00A608B3">
      <w:pPr>
        <w:autoSpaceDE w:val="0"/>
        <w:autoSpaceDN w:val="0"/>
        <w:adjustRightInd w:val="0"/>
        <w:rPr>
          <w:sz w:val="24"/>
        </w:rPr>
      </w:pPr>
    </w:p>
    <w:p w:rsidR="00A608B3" w:rsidRDefault="00BC3219">
      <w:pPr>
        <w:autoSpaceDE w:val="0"/>
        <w:autoSpaceDN w:val="0"/>
        <w:adjustRightInd w:val="0"/>
        <w:rPr>
          <w:sz w:val="24"/>
        </w:rPr>
      </w:pPr>
      <w:r>
        <w:rPr>
          <w:sz w:val="24"/>
        </w:rPr>
        <w:t xml:space="preserve">The Chair will ask if there are any member states who are opposed to the resolution. If there are none, the resolution will be passed and be included in the </w:t>
      </w:r>
      <w:r>
        <w:rPr>
          <w:rFonts w:hint="eastAsia"/>
          <w:sz w:val="24"/>
        </w:rPr>
        <w:t>Council Decision</w:t>
      </w:r>
      <w:r>
        <w:rPr>
          <w:sz w:val="24"/>
        </w:rPr>
        <w:t xml:space="preserve">. If there are objections, debate and negotiation will continue until a consensus is reached or the resolution is abandoned. </w:t>
      </w:r>
    </w:p>
    <w:p w:rsidR="00A608B3" w:rsidRDefault="00A608B3">
      <w:pPr>
        <w:autoSpaceDE w:val="0"/>
        <w:autoSpaceDN w:val="0"/>
        <w:adjustRightInd w:val="0"/>
        <w:rPr>
          <w:sz w:val="24"/>
        </w:rPr>
      </w:pPr>
    </w:p>
    <w:p w:rsidR="00A608B3" w:rsidRDefault="00BC3219">
      <w:pPr>
        <w:autoSpaceDE w:val="0"/>
        <w:autoSpaceDN w:val="0"/>
        <w:adjustRightInd w:val="0"/>
        <w:rPr>
          <w:szCs w:val="21"/>
        </w:rPr>
      </w:pPr>
      <w:r>
        <w:rPr>
          <w:sz w:val="24"/>
        </w:rPr>
        <w:t xml:space="preserve">A vote on a resolution can be used if consensus cannot be reached, but this is </w:t>
      </w:r>
      <w:r>
        <w:rPr>
          <w:b/>
          <w:bCs/>
          <w:sz w:val="24"/>
        </w:rPr>
        <w:t>considered a last resort and only occurs in rare circumstances</w:t>
      </w:r>
      <w:r>
        <w:rPr>
          <w:sz w:val="24"/>
        </w:rPr>
        <w:t xml:space="preserve">. </w:t>
      </w:r>
      <w:r>
        <w:rPr>
          <w:rFonts w:hint="eastAsia"/>
          <w:sz w:val="24"/>
        </w:rPr>
        <w:t xml:space="preserve">Foreign </w:t>
      </w:r>
      <w:r>
        <w:rPr>
          <w:sz w:val="24"/>
        </w:rPr>
        <w:t>Ministers should be careful not to be found out of character by unjustly proposing a vote.</w:t>
      </w:r>
    </w:p>
    <w:sectPr w:rsidR="00A608B3">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0DFB" w:rsidRDefault="00E70DFB">
      <w:r>
        <w:separator/>
      </w:r>
    </w:p>
  </w:endnote>
  <w:endnote w:type="continuationSeparator" w:id="0">
    <w:p w:rsidR="00E70DFB" w:rsidRDefault="00E7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imesNewRomanPSMT-Identity-H">
    <w:altName w:val="SimSun"/>
    <w:panose1 w:val="020B0604020202020204"/>
    <w:charset w:val="86"/>
    <w:family w:val="auto"/>
    <w:pitch w:val="default"/>
    <w:sig w:usb0="00000001" w:usb1="080E0000" w:usb2="00000010" w:usb3="00000000" w:csb0="00040000" w:csb1="00000000"/>
  </w:font>
  <w:font w:name="TimesNewRomanPS-BoldMT-Identity">
    <w:altName w:val="SimSun"/>
    <w:panose1 w:val="020B0604020202020204"/>
    <w:charset w:val="86"/>
    <w:family w:val="auto"/>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8B3" w:rsidRDefault="00BC3219">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rsidR="00A608B3" w:rsidRDefault="00A60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8B3" w:rsidRDefault="00BC3219">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lang w:eastAsia="en-US"/>
      </w:rPr>
      <w:t>8</w:t>
    </w:r>
    <w:r>
      <w:fldChar w:fldCharType="end"/>
    </w:r>
  </w:p>
  <w:p w:rsidR="00A608B3" w:rsidRDefault="00A608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0DFB" w:rsidRDefault="00E70DFB">
      <w:r>
        <w:separator/>
      </w:r>
    </w:p>
  </w:footnote>
  <w:footnote w:type="continuationSeparator" w:id="0">
    <w:p w:rsidR="00E70DFB" w:rsidRDefault="00E70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47183"/>
    <w:multiLevelType w:val="multilevel"/>
    <w:tmpl w:val="0B347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2B2E1B"/>
    <w:multiLevelType w:val="multilevel"/>
    <w:tmpl w:val="0E2B2E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2916FC8"/>
    <w:multiLevelType w:val="multilevel"/>
    <w:tmpl w:val="12916F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115752"/>
    <w:multiLevelType w:val="multilevel"/>
    <w:tmpl w:val="2011575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1456C8"/>
    <w:multiLevelType w:val="multilevel"/>
    <w:tmpl w:val="24145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C211C9"/>
    <w:multiLevelType w:val="multilevel"/>
    <w:tmpl w:val="2AC2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5D2D5D"/>
    <w:multiLevelType w:val="multilevel"/>
    <w:tmpl w:val="2C5D2D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702673"/>
    <w:multiLevelType w:val="multilevel"/>
    <w:tmpl w:val="2F7026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B40188"/>
    <w:multiLevelType w:val="multilevel"/>
    <w:tmpl w:val="3CB401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FC1A69"/>
    <w:multiLevelType w:val="multilevel"/>
    <w:tmpl w:val="3DFC1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B83A80"/>
    <w:multiLevelType w:val="multilevel"/>
    <w:tmpl w:val="3FB83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3A513E"/>
    <w:multiLevelType w:val="multilevel"/>
    <w:tmpl w:val="523A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3B3362"/>
    <w:multiLevelType w:val="multilevel"/>
    <w:tmpl w:val="543B3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4776F8"/>
    <w:multiLevelType w:val="multilevel"/>
    <w:tmpl w:val="5F4776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540914"/>
    <w:multiLevelType w:val="multilevel"/>
    <w:tmpl w:val="655409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8B4F46"/>
    <w:multiLevelType w:val="multilevel"/>
    <w:tmpl w:val="748B4F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820339"/>
    <w:multiLevelType w:val="multilevel"/>
    <w:tmpl w:val="7B8203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
  </w:num>
  <w:num w:numId="4">
    <w:abstractNumId w:val="11"/>
  </w:num>
  <w:num w:numId="5">
    <w:abstractNumId w:val="5"/>
  </w:num>
  <w:num w:numId="6">
    <w:abstractNumId w:val="12"/>
  </w:num>
  <w:num w:numId="7">
    <w:abstractNumId w:val="7"/>
  </w:num>
  <w:num w:numId="8">
    <w:abstractNumId w:val="15"/>
  </w:num>
  <w:num w:numId="9">
    <w:abstractNumId w:val="6"/>
  </w:num>
  <w:num w:numId="10">
    <w:abstractNumId w:val="3"/>
  </w:num>
  <w:num w:numId="11">
    <w:abstractNumId w:val="14"/>
  </w:num>
  <w:num w:numId="12">
    <w:abstractNumId w:val="10"/>
  </w:num>
  <w:num w:numId="13">
    <w:abstractNumId w:val="9"/>
  </w:num>
  <w:num w:numId="14">
    <w:abstractNumId w:val="8"/>
  </w:num>
  <w:num w:numId="15">
    <w:abstractNumId w:val="1"/>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D96"/>
    <w:rsid w:val="000029BF"/>
    <w:rsid w:val="00006A60"/>
    <w:rsid w:val="000072FE"/>
    <w:rsid w:val="00020A13"/>
    <w:rsid w:val="00031D1D"/>
    <w:rsid w:val="00036162"/>
    <w:rsid w:val="00081F3F"/>
    <w:rsid w:val="000A2C7D"/>
    <w:rsid w:val="000B0990"/>
    <w:rsid w:val="000E7123"/>
    <w:rsid w:val="0015268C"/>
    <w:rsid w:val="00160C82"/>
    <w:rsid w:val="00172831"/>
    <w:rsid w:val="00181FE9"/>
    <w:rsid w:val="00192B19"/>
    <w:rsid w:val="001B247E"/>
    <w:rsid w:val="001B417B"/>
    <w:rsid w:val="00200763"/>
    <w:rsid w:val="00207E26"/>
    <w:rsid w:val="00225942"/>
    <w:rsid w:val="002342BF"/>
    <w:rsid w:val="00263E4A"/>
    <w:rsid w:val="00280F5C"/>
    <w:rsid w:val="00283599"/>
    <w:rsid w:val="00293FCB"/>
    <w:rsid w:val="00294E67"/>
    <w:rsid w:val="00295A92"/>
    <w:rsid w:val="002B7A4C"/>
    <w:rsid w:val="002C2CDA"/>
    <w:rsid w:val="002E728F"/>
    <w:rsid w:val="002F1681"/>
    <w:rsid w:val="00332148"/>
    <w:rsid w:val="00380108"/>
    <w:rsid w:val="00380E8A"/>
    <w:rsid w:val="003A1646"/>
    <w:rsid w:val="003B6987"/>
    <w:rsid w:val="003E05FE"/>
    <w:rsid w:val="003E55BA"/>
    <w:rsid w:val="003F405D"/>
    <w:rsid w:val="003F7E96"/>
    <w:rsid w:val="00415F08"/>
    <w:rsid w:val="00426F29"/>
    <w:rsid w:val="00436FE1"/>
    <w:rsid w:val="00462C59"/>
    <w:rsid w:val="00486167"/>
    <w:rsid w:val="004912A5"/>
    <w:rsid w:val="004A4D69"/>
    <w:rsid w:val="004B371C"/>
    <w:rsid w:val="004F7D39"/>
    <w:rsid w:val="00500726"/>
    <w:rsid w:val="0050609C"/>
    <w:rsid w:val="00512BDD"/>
    <w:rsid w:val="00547111"/>
    <w:rsid w:val="005505A4"/>
    <w:rsid w:val="00573188"/>
    <w:rsid w:val="005C4B05"/>
    <w:rsid w:val="005D2DD0"/>
    <w:rsid w:val="005E596C"/>
    <w:rsid w:val="00612EAC"/>
    <w:rsid w:val="0061494F"/>
    <w:rsid w:val="0062350B"/>
    <w:rsid w:val="00644407"/>
    <w:rsid w:val="00655F7B"/>
    <w:rsid w:val="006A69A6"/>
    <w:rsid w:val="006C5C85"/>
    <w:rsid w:val="006E4130"/>
    <w:rsid w:val="006F6BF0"/>
    <w:rsid w:val="00704701"/>
    <w:rsid w:val="00726FBD"/>
    <w:rsid w:val="00760E5D"/>
    <w:rsid w:val="00762754"/>
    <w:rsid w:val="007668AC"/>
    <w:rsid w:val="00780ED5"/>
    <w:rsid w:val="00784D29"/>
    <w:rsid w:val="00794FA3"/>
    <w:rsid w:val="007C01AD"/>
    <w:rsid w:val="007E46E4"/>
    <w:rsid w:val="00803E6C"/>
    <w:rsid w:val="00811CA5"/>
    <w:rsid w:val="00820B92"/>
    <w:rsid w:val="008239F5"/>
    <w:rsid w:val="00857B4F"/>
    <w:rsid w:val="008953F4"/>
    <w:rsid w:val="008D7D96"/>
    <w:rsid w:val="00903E39"/>
    <w:rsid w:val="0090439F"/>
    <w:rsid w:val="00912427"/>
    <w:rsid w:val="00923523"/>
    <w:rsid w:val="00936F25"/>
    <w:rsid w:val="00992831"/>
    <w:rsid w:val="009B688C"/>
    <w:rsid w:val="009F01E9"/>
    <w:rsid w:val="00A109EF"/>
    <w:rsid w:val="00A317BE"/>
    <w:rsid w:val="00A57F7D"/>
    <w:rsid w:val="00A608B3"/>
    <w:rsid w:val="00AA6C33"/>
    <w:rsid w:val="00AE4DA1"/>
    <w:rsid w:val="00B14497"/>
    <w:rsid w:val="00BA0604"/>
    <w:rsid w:val="00BA0E64"/>
    <w:rsid w:val="00BA2D92"/>
    <w:rsid w:val="00BB456D"/>
    <w:rsid w:val="00BC3219"/>
    <w:rsid w:val="00BC4AEC"/>
    <w:rsid w:val="00C00815"/>
    <w:rsid w:val="00C13456"/>
    <w:rsid w:val="00C24C04"/>
    <w:rsid w:val="00C3273B"/>
    <w:rsid w:val="00C40A66"/>
    <w:rsid w:val="00C50E91"/>
    <w:rsid w:val="00C56B86"/>
    <w:rsid w:val="00C9151E"/>
    <w:rsid w:val="00C97002"/>
    <w:rsid w:val="00CA6808"/>
    <w:rsid w:val="00CA7429"/>
    <w:rsid w:val="00D46165"/>
    <w:rsid w:val="00D4650B"/>
    <w:rsid w:val="00D8109A"/>
    <w:rsid w:val="00D81F1D"/>
    <w:rsid w:val="00DB2D12"/>
    <w:rsid w:val="00E02050"/>
    <w:rsid w:val="00E14665"/>
    <w:rsid w:val="00E1506D"/>
    <w:rsid w:val="00E1708D"/>
    <w:rsid w:val="00E24632"/>
    <w:rsid w:val="00E279AE"/>
    <w:rsid w:val="00E70DFB"/>
    <w:rsid w:val="00E82BDE"/>
    <w:rsid w:val="00E91AFC"/>
    <w:rsid w:val="00E91DD9"/>
    <w:rsid w:val="00EF6AAC"/>
    <w:rsid w:val="00F16CEF"/>
    <w:rsid w:val="00F17159"/>
    <w:rsid w:val="00F34CD6"/>
    <w:rsid w:val="00F72401"/>
    <w:rsid w:val="00F84161"/>
    <w:rsid w:val="00F97F51"/>
    <w:rsid w:val="00FA0228"/>
    <w:rsid w:val="00FC0424"/>
    <w:rsid w:val="0317255C"/>
    <w:rsid w:val="03566819"/>
    <w:rsid w:val="091355F5"/>
    <w:rsid w:val="12681191"/>
    <w:rsid w:val="288C467C"/>
    <w:rsid w:val="28E86E54"/>
    <w:rsid w:val="2B9C1FCA"/>
    <w:rsid w:val="368345AA"/>
    <w:rsid w:val="3EFC3D5A"/>
    <w:rsid w:val="40D8363F"/>
    <w:rsid w:val="41735EBE"/>
    <w:rsid w:val="447F7F17"/>
    <w:rsid w:val="59B17FB1"/>
    <w:rsid w:val="645A4974"/>
    <w:rsid w:val="6FF64431"/>
    <w:rsid w:val="72D55EAC"/>
    <w:rsid w:val="7C230887"/>
    <w:rsid w:val="7E8C2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C6F56"/>
  <w15:chartTrackingRefBased/>
  <w15:docId w15:val="{1D0F7A82-AD51-AE43-9F06-5346D128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Hyperlink">
    <w:name w:val="Hyperlink"/>
    <w:rPr>
      <w:color w:val="0000FF"/>
      <w:u w:val="single"/>
    </w:rPr>
  </w:style>
  <w:style w:type="character" w:styleId="HTMLTypewriter">
    <w:name w:val="HTML Typewriter"/>
    <w:rPr>
      <w:rFonts w:ascii="SimSun" w:eastAsia="SimSun" w:hAnsi="SimSun" w:cs="SimSun"/>
      <w:sz w:val="24"/>
      <w:szCs w:val="24"/>
    </w:rPr>
  </w:style>
  <w:style w:type="character" w:customStyle="1" w:styleId="BodyTextChar">
    <w:name w:val="Body Text Char"/>
    <w:link w:val="BodyText"/>
    <w:rPr>
      <w:b/>
      <w:bCs/>
      <w:sz w:val="24"/>
      <w:szCs w:val="24"/>
      <w:lang w:val="sk-SK" w:eastAsia="sk-SK"/>
    </w:rPr>
  </w:style>
  <w:style w:type="character" w:customStyle="1" w:styleId="BalloonTextChar">
    <w:name w:val="Balloon Text Char"/>
    <w:link w:val="BalloonText"/>
    <w:rPr>
      <w:rFonts w:ascii="Microsoft YaHei" w:eastAsia="Microsoft YaHei"/>
      <w:kern w:val="2"/>
      <w:sz w:val="18"/>
      <w:szCs w:val="18"/>
      <w:lang w:val="en-US"/>
    </w:rPr>
  </w:style>
  <w:style w:type="character" w:customStyle="1" w:styleId="HeaderChar">
    <w:name w:val="Header Char"/>
    <w:link w:val="Header"/>
    <w:rPr>
      <w:kern w:val="2"/>
      <w:sz w:val="21"/>
      <w:szCs w:val="24"/>
      <w:lang w:val="en-US"/>
    </w:rPr>
  </w:style>
  <w:style w:type="paragraph" w:styleId="NormalWeb">
    <w:name w:val="Normal (Web)"/>
    <w:basedOn w:val="Normal"/>
    <w:pPr>
      <w:widowControl/>
      <w:spacing w:after="100" w:afterAutospacing="1"/>
      <w:jc w:val="left"/>
    </w:pPr>
    <w:rPr>
      <w:rFonts w:ascii="Arial Unicode MS" w:eastAsia="Arial Unicode MS" w:hAnsi="Arial Unicode MS" w:cs="Arial Unicode MS"/>
      <w:kern w:val="0"/>
      <w:sz w:val="24"/>
    </w:rPr>
  </w:style>
  <w:style w:type="paragraph" w:styleId="Header">
    <w:name w:val="header"/>
    <w:basedOn w:val="Normal"/>
    <w:link w:val="HeaderChar"/>
    <w:pPr>
      <w:tabs>
        <w:tab w:val="center" w:pos="4513"/>
        <w:tab w:val="right" w:pos="9026"/>
      </w:tabs>
    </w:p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Sun" w:hAnsi="SimSun" w:cs="SimSun"/>
      <w:kern w:val="0"/>
      <w:sz w:val="24"/>
    </w:rPr>
  </w:style>
  <w:style w:type="paragraph" w:styleId="FootnoteText">
    <w:name w:val="footnote text"/>
    <w:basedOn w:val="Normal"/>
    <w:semiHidden/>
    <w:pPr>
      <w:snapToGrid w:val="0"/>
      <w:jc w:val="left"/>
    </w:pPr>
    <w:rPr>
      <w:sz w:val="18"/>
      <w:szCs w:val="18"/>
    </w:rPr>
  </w:style>
  <w:style w:type="paragraph" w:styleId="BodyText">
    <w:name w:val="Body Text"/>
    <w:basedOn w:val="Normal"/>
    <w:link w:val="BodyTextChar"/>
    <w:pPr>
      <w:widowControl/>
    </w:pPr>
    <w:rPr>
      <w:b/>
      <w:bCs/>
      <w:kern w:val="0"/>
      <w:sz w:val="24"/>
      <w:lang w:val="sk-SK" w:eastAsia="sk-SK"/>
    </w:rPr>
  </w:style>
  <w:style w:type="paragraph" w:styleId="Footer">
    <w:name w:val="footer"/>
    <w:basedOn w:val="Normal"/>
    <w:pPr>
      <w:tabs>
        <w:tab w:val="center" w:pos="4153"/>
        <w:tab w:val="right" w:pos="8306"/>
      </w:tabs>
      <w:snapToGrid w:val="0"/>
      <w:jc w:val="left"/>
    </w:pPr>
    <w:rPr>
      <w:sz w:val="18"/>
      <w:szCs w:val="18"/>
    </w:rPr>
  </w:style>
  <w:style w:type="paragraph" w:styleId="BalloonText">
    <w:name w:val="Balloon Text"/>
    <w:basedOn w:val="Normal"/>
    <w:link w:val="BalloonTextChar"/>
    <w:rPr>
      <w:rFonts w:ascii="Microsoft YaHei" w:eastAsia="Microsoft YaHei"/>
      <w:sz w:val="18"/>
      <w:szCs w:val="18"/>
    </w:rPr>
  </w:style>
  <w:style w:type="paragraph" w:styleId="ListParagraph">
    <w:name w:val="List Paragraph"/>
    <w:basedOn w:val="Normal"/>
    <w:uiPriority w:val="34"/>
    <w:qFormat/>
    <w:pPr>
      <w:widowControl/>
      <w:spacing w:after="200" w:line="276" w:lineRule="auto"/>
      <w:ind w:left="720"/>
      <w:contextualSpacing/>
      <w:jc w:val="left"/>
    </w:pPr>
    <w:rPr>
      <w:rFonts w:ascii="Calibri" w:hAnsi="Calibri"/>
      <w:kern w:val="0"/>
      <w:sz w:val="22"/>
      <w:szCs w:val="22"/>
      <w:lang w:val="en-IE"/>
    </w:rPr>
  </w:style>
  <w:style w:type="paragraph" w:styleId="Revision">
    <w:name w:val="Revision"/>
    <w:uiPriority w:val="99"/>
    <w:semiHidden/>
    <w:rPr>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europa.eu/index_en.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ustaaf@fudan.edu.cn"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bath.ac.uk/esml/conWEB" TargetMode="External"/><Relationship Id="rId4" Type="http://schemas.openxmlformats.org/officeDocument/2006/relationships/webSettings" Target="webSettings.xml"/><Relationship Id="rId9" Type="http://schemas.openxmlformats.org/officeDocument/2006/relationships/hyperlink" Target="http://www.iss.europa.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2140</Words>
  <Characters>11538</Characters>
  <Application>Microsoft Office Word</Application>
  <DocSecurity>0</DocSecurity>
  <PresentationFormat/>
  <Lines>164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The EU in the World</vt:lpstr>
    </vt:vector>
  </TitlesOfParts>
  <Manager/>
  <Company>ZM</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EU in the World</dc:title>
  <dc:subject/>
  <dc:creator>zm</dc:creator>
  <cp:keywords/>
  <dc:description/>
  <cp:lastModifiedBy>Gustaaf GEERAERTS</cp:lastModifiedBy>
  <cp:revision>2</cp:revision>
  <cp:lastPrinted>2012-02-29T07:33:00Z</cp:lastPrinted>
  <dcterms:created xsi:type="dcterms:W3CDTF">2018-11-27T06:44:00Z</dcterms:created>
  <dcterms:modified xsi:type="dcterms:W3CDTF">2018-11-27T06:44:00Z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